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1B8B6" w14:textId="5C473410" w:rsidR="00200229" w:rsidRPr="00213CBE" w:rsidRDefault="00200229" w:rsidP="001A0073">
      <w:pPr>
        <w:pStyle w:val="a3"/>
        <w:spacing w:after="200"/>
        <w:ind w:firstLine="0"/>
        <w:jc w:val="center"/>
        <w:rPr>
          <w:szCs w:val="28"/>
        </w:rPr>
      </w:pPr>
      <w:r w:rsidRPr="00213CBE">
        <w:rPr>
          <w:szCs w:val="28"/>
        </w:rPr>
        <w:t>Основные итоги социально-экономического развития</w:t>
      </w:r>
      <w:r w:rsidRPr="00213CBE">
        <w:rPr>
          <w:szCs w:val="28"/>
        </w:rPr>
        <w:br/>
        <w:t>городского округа Тольятти за 20</w:t>
      </w:r>
      <w:r w:rsidR="001A0073">
        <w:rPr>
          <w:szCs w:val="28"/>
        </w:rPr>
        <w:t>2</w:t>
      </w:r>
      <w:r w:rsidR="002A17DB">
        <w:rPr>
          <w:szCs w:val="28"/>
        </w:rPr>
        <w:t>1</w:t>
      </w:r>
      <w:r w:rsidRPr="00213CBE">
        <w:rPr>
          <w:szCs w:val="28"/>
        </w:rPr>
        <w:t xml:space="preserve"> год</w:t>
      </w:r>
    </w:p>
    <w:p w14:paraId="40382AE8" w14:textId="77777777" w:rsidR="00200229" w:rsidRPr="00213CBE" w:rsidRDefault="00200229" w:rsidP="00200229">
      <w:pPr>
        <w:pStyle w:val="a3"/>
        <w:spacing w:after="200"/>
        <w:jc w:val="center"/>
        <w:rPr>
          <w:szCs w:val="28"/>
        </w:rPr>
      </w:pPr>
      <w:r w:rsidRPr="00213CBE">
        <w:rPr>
          <w:szCs w:val="28"/>
        </w:rPr>
        <w:t xml:space="preserve">(размещен в сети Интернет по адресу: </w:t>
      </w:r>
      <w:hyperlink r:id="rId8" w:history="1">
        <w:r w:rsidRPr="00213CBE">
          <w:rPr>
            <w:rStyle w:val="aa"/>
            <w:szCs w:val="28"/>
          </w:rPr>
          <w:t>http://tgl.ru/structure/department/doklad-mera-pered-pravitelstvom-samarskoy-oblasti/</w:t>
        </w:r>
      </w:hyperlink>
      <w:r w:rsidRPr="00213CBE">
        <w:rPr>
          <w:szCs w:val="28"/>
        </w:rPr>
        <w:t>)</w:t>
      </w:r>
    </w:p>
    <w:p w14:paraId="45D2EBCF" w14:textId="24ACD7EA" w:rsidR="00200229" w:rsidRPr="00213CBE" w:rsidRDefault="00200229" w:rsidP="001A0073">
      <w:pPr>
        <w:pStyle w:val="a3"/>
        <w:ind w:firstLine="0"/>
        <w:jc w:val="center"/>
        <w:rPr>
          <w:szCs w:val="28"/>
        </w:rPr>
      </w:pPr>
      <w:r w:rsidRPr="00213CBE">
        <w:rPr>
          <w:szCs w:val="28"/>
        </w:rPr>
        <w:t>Раздел 1. Краткое описание итогов социально-экономического развития муниципального образования по состоянию на конец 20</w:t>
      </w:r>
      <w:r w:rsidR="001A0073" w:rsidRPr="001A0073">
        <w:rPr>
          <w:szCs w:val="28"/>
        </w:rPr>
        <w:t>2</w:t>
      </w:r>
      <w:r w:rsidR="00F72AE2">
        <w:rPr>
          <w:szCs w:val="28"/>
        </w:rPr>
        <w:t>1</w:t>
      </w:r>
      <w:r w:rsidRPr="00213CBE">
        <w:rPr>
          <w:szCs w:val="28"/>
        </w:rPr>
        <w:t xml:space="preserve"> года</w:t>
      </w:r>
    </w:p>
    <w:p w14:paraId="47AD42C2" w14:textId="77777777" w:rsidR="00200229" w:rsidRPr="00213CBE" w:rsidRDefault="00200229" w:rsidP="00DB2BD2">
      <w:pPr>
        <w:autoSpaceDE w:val="0"/>
        <w:autoSpaceDN w:val="0"/>
        <w:adjustRightInd w:val="0"/>
        <w:spacing w:line="240" w:lineRule="auto"/>
        <w:rPr>
          <w:rFonts w:ascii="Courier" w:hAnsi="Courier" w:cs="Courier"/>
          <w:sz w:val="22"/>
        </w:rPr>
      </w:pPr>
    </w:p>
    <w:p w14:paraId="21482A12" w14:textId="759517C6" w:rsidR="00AE0658" w:rsidRDefault="002A17DB" w:rsidP="00AE0658">
      <w:pPr>
        <w:pStyle w:val="a7"/>
        <w:widowControl/>
        <w:numPr>
          <w:ilvl w:val="0"/>
          <w:numId w:val="2"/>
        </w:numPr>
        <w:tabs>
          <w:tab w:val="clear" w:pos="432"/>
          <w:tab w:val="num" w:pos="0"/>
        </w:tabs>
        <w:snapToGrid w:val="0"/>
        <w:ind w:left="0" w:firstLine="709"/>
        <w:rPr>
          <w:rFonts w:eastAsia="Times New Roman"/>
          <w:szCs w:val="28"/>
          <w:lang w:eastAsia="ru-RU"/>
        </w:rPr>
      </w:pPr>
      <w:r w:rsidRPr="002A17DB">
        <w:rPr>
          <w:rFonts w:eastAsia="Times New Roman"/>
          <w:bCs/>
          <w:spacing w:val="2"/>
          <w:szCs w:val="28"/>
          <w:lang w:eastAsia="ar-SA"/>
        </w:rPr>
        <w:t>В 2021 году в городском округе Тольятти наблюдалось восстановление экономической активности по сравнению с 2020 годом: возобновилась позитивная динамика в промышленно</w:t>
      </w:r>
      <w:r w:rsidR="00A045BC">
        <w:rPr>
          <w:rFonts w:eastAsia="Times New Roman"/>
          <w:bCs/>
          <w:spacing w:val="2"/>
          <w:szCs w:val="28"/>
          <w:lang w:eastAsia="ar-SA"/>
        </w:rPr>
        <w:t>й и</w:t>
      </w:r>
      <w:r w:rsidRPr="002A17DB">
        <w:rPr>
          <w:rFonts w:eastAsia="Times New Roman"/>
          <w:bCs/>
          <w:spacing w:val="2"/>
          <w:szCs w:val="28"/>
          <w:lang w:eastAsia="ar-SA"/>
        </w:rPr>
        <w:t xml:space="preserve"> финансовой сфере</w:t>
      </w:r>
      <w:r w:rsidR="00A045BC">
        <w:rPr>
          <w:rFonts w:eastAsia="Times New Roman"/>
          <w:bCs/>
          <w:spacing w:val="2"/>
          <w:szCs w:val="28"/>
          <w:lang w:eastAsia="ar-SA"/>
        </w:rPr>
        <w:t xml:space="preserve"> организаций</w:t>
      </w:r>
      <w:r w:rsidRPr="002A17DB">
        <w:rPr>
          <w:rFonts w:eastAsia="Times New Roman"/>
          <w:bCs/>
          <w:spacing w:val="2"/>
          <w:szCs w:val="28"/>
          <w:lang w:eastAsia="ar-SA"/>
        </w:rPr>
        <w:t xml:space="preserve">, жилищно-строительном секторе, стабилизирована ситуация на рынке труда, продолжен рост инвестиционной активности. </w:t>
      </w:r>
      <w:r w:rsidR="00AE0658">
        <w:rPr>
          <w:rFonts w:eastAsia="Times New Roman"/>
          <w:szCs w:val="28"/>
          <w:lang w:eastAsia="ru-RU"/>
        </w:rPr>
        <w:t>Однако, т</w:t>
      </w:r>
      <w:r w:rsidR="00AE0658" w:rsidRPr="0093234C">
        <w:rPr>
          <w:rFonts w:eastAsia="Times New Roman"/>
          <w:szCs w:val="28"/>
          <w:lang w:eastAsia="ru-RU"/>
        </w:rPr>
        <w:t xml:space="preserve">емпы роста </w:t>
      </w:r>
      <w:r w:rsidR="00AE0658">
        <w:rPr>
          <w:rFonts w:eastAsia="Times New Roman"/>
          <w:szCs w:val="28"/>
          <w:lang w:eastAsia="ru-RU"/>
        </w:rPr>
        <w:t>в реальном секторе экономики города</w:t>
      </w:r>
      <w:r w:rsidR="00AE0658" w:rsidRPr="0093234C">
        <w:rPr>
          <w:rFonts w:eastAsia="Times New Roman"/>
          <w:szCs w:val="28"/>
          <w:lang w:eastAsia="ru-RU"/>
        </w:rPr>
        <w:t xml:space="preserve"> во втором полугодии 2021 года замедлились. </w:t>
      </w:r>
      <w:r w:rsidR="00AE0658">
        <w:rPr>
          <w:rFonts w:eastAsia="Times New Roman"/>
          <w:szCs w:val="28"/>
          <w:lang w:eastAsia="ru-RU"/>
        </w:rPr>
        <w:t>Н</w:t>
      </w:r>
      <w:r w:rsidR="00AE0658" w:rsidRPr="0093234C">
        <w:rPr>
          <w:rFonts w:eastAsia="Times New Roman"/>
          <w:szCs w:val="28"/>
          <w:lang w:eastAsia="ru-RU"/>
        </w:rPr>
        <w:t xml:space="preserve">егативное влияние оказала неоднократная остановка производства автомобилей на градообразующем предприятии АО «АВТОВАЗ», вызванная дефицитом электронных компонентов.  </w:t>
      </w:r>
    </w:p>
    <w:p w14:paraId="77B347B3" w14:textId="26650CA3" w:rsidR="0093234C" w:rsidRPr="0093234C" w:rsidRDefault="002A17DB" w:rsidP="0093234C">
      <w:pPr>
        <w:widowControl/>
        <w:numPr>
          <w:ilvl w:val="0"/>
          <w:numId w:val="2"/>
        </w:numPr>
        <w:tabs>
          <w:tab w:val="clear" w:pos="432"/>
          <w:tab w:val="num" w:pos="0"/>
        </w:tabs>
        <w:snapToGrid w:val="0"/>
        <w:spacing w:line="360" w:lineRule="auto"/>
        <w:ind w:left="0" w:firstLine="709"/>
        <w:contextualSpacing/>
        <w:jc w:val="both"/>
        <w:rPr>
          <w:rFonts w:eastAsia="Times New Roman" w:cs="Times New Roman"/>
          <w:color w:val="000000"/>
          <w:sz w:val="28"/>
          <w:szCs w:val="28"/>
          <w:lang w:eastAsia="ru-RU"/>
        </w:rPr>
      </w:pPr>
      <w:r w:rsidRPr="0093234C">
        <w:rPr>
          <w:rFonts w:eastAsia="Times New Roman" w:cs="Times New Roman"/>
          <w:bCs/>
          <w:spacing w:val="2"/>
          <w:sz w:val="28"/>
          <w:szCs w:val="28"/>
          <w:lang w:eastAsia="ar-SA"/>
        </w:rPr>
        <w:t xml:space="preserve">По данным </w:t>
      </w:r>
      <w:proofErr w:type="spellStart"/>
      <w:proofErr w:type="gramStart"/>
      <w:r w:rsidRPr="0093234C">
        <w:rPr>
          <w:rFonts w:eastAsia="Times New Roman" w:cs="Times New Roman"/>
          <w:bCs/>
          <w:spacing w:val="2"/>
          <w:sz w:val="28"/>
          <w:szCs w:val="28"/>
          <w:lang w:eastAsia="ar-SA"/>
        </w:rPr>
        <w:t>Самарастата</w:t>
      </w:r>
      <w:proofErr w:type="spellEnd"/>
      <w:r w:rsidRPr="0093234C">
        <w:rPr>
          <w:rFonts w:eastAsia="Times New Roman"/>
          <w:bCs/>
          <w:spacing w:val="2"/>
          <w:szCs w:val="28"/>
          <w:lang w:eastAsia="ar-SA"/>
        </w:rPr>
        <w:t xml:space="preserve">  </w:t>
      </w:r>
      <w:r w:rsidR="0093234C" w:rsidRPr="0093234C">
        <w:rPr>
          <w:rFonts w:eastAsia="Times New Roman"/>
          <w:bCs/>
          <w:spacing w:val="2"/>
          <w:szCs w:val="28"/>
          <w:lang w:eastAsia="ar-SA"/>
        </w:rPr>
        <w:t>о</w:t>
      </w:r>
      <w:r w:rsidR="0093234C" w:rsidRPr="0093234C">
        <w:rPr>
          <w:rFonts w:eastAsia="Times New Roman" w:cs="Times New Roman"/>
          <w:color w:val="000000"/>
          <w:sz w:val="28"/>
          <w:szCs w:val="28"/>
          <w:lang w:eastAsia="ru-RU"/>
        </w:rPr>
        <w:t>бъем</w:t>
      </w:r>
      <w:proofErr w:type="gramEnd"/>
      <w:r w:rsidR="0093234C" w:rsidRPr="0093234C">
        <w:rPr>
          <w:rFonts w:eastAsia="Times New Roman" w:cs="Times New Roman"/>
          <w:color w:val="000000"/>
          <w:sz w:val="28"/>
          <w:szCs w:val="28"/>
          <w:lang w:eastAsia="ru-RU"/>
        </w:rPr>
        <w:t xml:space="preserve"> отгруженной промышленной продукции собственного производства вырос за 2021 год на 33,5% и составил 672 553,4 млн. руб., в том числе в производстве автотранспортных средств, прицепов и полуприцепов - на 16,1% до 348 079 млн. руб. </w:t>
      </w:r>
      <w:r w:rsidR="0093234C">
        <w:rPr>
          <w:rFonts w:eastAsia="Times New Roman" w:cs="Times New Roman"/>
          <w:color w:val="000000"/>
          <w:sz w:val="28"/>
          <w:szCs w:val="28"/>
          <w:lang w:eastAsia="ru-RU"/>
        </w:rPr>
        <w:t>в связи с</w:t>
      </w:r>
      <w:r w:rsidR="0093234C" w:rsidRPr="0093234C">
        <w:rPr>
          <w:rFonts w:eastAsia="Times New Roman" w:cs="Times New Roman"/>
          <w:color w:val="000000"/>
          <w:sz w:val="28"/>
          <w:szCs w:val="28"/>
          <w:lang w:eastAsia="ru-RU"/>
        </w:rPr>
        <w:t xml:space="preserve"> рост</w:t>
      </w:r>
      <w:r w:rsidR="0093234C">
        <w:rPr>
          <w:rFonts w:eastAsia="Times New Roman" w:cs="Times New Roman"/>
          <w:color w:val="000000"/>
          <w:sz w:val="28"/>
          <w:szCs w:val="28"/>
          <w:lang w:eastAsia="ru-RU"/>
        </w:rPr>
        <w:t>ом</w:t>
      </w:r>
      <w:r w:rsidR="0093234C" w:rsidRPr="0093234C">
        <w:rPr>
          <w:rFonts w:eastAsia="Times New Roman" w:cs="Times New Roman"/>
          <w:color w:val="000000"/>
          <w:sz w:val="28"/>
          <w:szCs w:val="28"/>
          <w:lang w:eastAsia="ru-RU"/>
        </w:rPr>
        <w:t xml:space="preserve"> цен на произведенные автомобили</w:t>
      </w:r>
      <w:r w:rsidR="0093234C">
        <w:rPr>
          <w:rFonts w:eastAsia="Times New Roman" w:cs="Times New Roman"/>
          <w:color w:val="000000"/>
          <w:sz w:val="28"/>
          <w:szCs w:val="28"/>
          <w:lang w:eastAsia="ru-RU"/>
        </w:rPr>
        <w:t>;</w:t>
      </w:r>
      <w:r w:rsidR="0093234C" w:rsidRPr="0093234C">
        <w:rPr>
          <w:rFonts w:eastAsia="Times New Roman" w:cs="Times New Roman"/>
          <w:color w:val="000000"/>
          <w:sz w:val="28"/>
          <w:szCs w:val="28"/>
          <w:lang w:eastAsia="ru-RU"/>
        </w:rPr>
        <w:t xml:space="preserve"> </w:t>
      </w:r>
      <w:r w:rsidR="0093234C">
        <w:rPr>
          <w:rFonts w:eastAsia="Times New Roman" w:cs="Times New Roman"/>
          <w:color w:val="000000"/>
          <w:sz w:val="28"/>
          <w:szCs w:val="28"/>
          <w:lang w:eastAsia="ru-RU"/>
        </w:rPr>
        <w:t>в</w:t>
      </w:r>
      <w:r w:rsidR="0093234C" w:rsidRPr="0093234C">
        <w:rPr>
          <w:rFonts w:eastAsia="Times New Roman" w:cs="Times New Roman"/>
          <w:color w:val="000000"/>
          <w:sz w:val="28"/>
          <w:szCs w:val="28"/>
          <w:lang w:eastAsia="ru-RU"/>
        </w:rPr>
        <w:t xml:space="preserve"> производстве химических веществ и химических продуктов </w:t>
      </w:r>
      <w:r w:rsidR="0093234C">
        <w:rPr>
          <w:rFonts w:eastAsia="Times New Roman" w:cs="Times New Roman"/>
          <w:color w:val="000000"/>
          <w:sz w:val="28"/>
          <w:szCs w:val="28"/>
          <w:lang w:eastAsia="ru-RU"/>
        </w:rPr>
        <w:t>-</w:t>
      </w:r>
      <w:r w:rsidR="0093234C" w:rsidRPr="0093234C">
        <w:rPr>
          <w:rFonts w:eastAsia="Times New Roman" w:cs="Times New Roman"/>
          <w:sz w:val="28"/>
          <w:szCs w:val="28"/>
          <w:lang w:eastAsia="ru-RU"/>
        </w:rPr>
        <w:t xml:space="preserve"> на 87,4% до 225 559,7 млн. руб. </w:t>
      </w:r>
      <w:r w:rsidR="0093234C">
        <w:rPr>
          <w:rFonts w:eastAsia="Times New Roman" w:cs="Times New Roman"/>
          <w:sz w:val="28"/>
          <w:szCs w:val="28"/>
          <w:lang w:eastAsia="ru-RU"/>
        </w:rPr>
        <w:t>в результате</w:t>
      </w:r>
      <w:r w:rsidR="0093234C" w:rsidRPr="0093234C">
        <w:rPr>
          <w:rFonts w:eastAsia="Times New Roman" w:cs="Times New Roman"/>
          <w:sz w:val="28"/>
          <w:szCs w:val="28"/>
          <w:lang w:eastAsia="ru-RU"/>
        </w:rPr>
        <w:t xml:space="preserve"> восстановления мировой экономики и высоких цен на внешнем рынке.</w:t>
      </w:r>
    </w:p>
    <w:p w14:paraId="05B20BE9" w14:textId="77777777" w:rsidR="00B52C9E" w:rsidRPr="00B52C9E" w:rsidRDefault="00B52C9E" w:rsidP="00B52C9E">
      <w:pPr>
        <w:widowControl/>
        <w:numPr>
          <w:ilvl w:val="0"/>
          <w:numId w:val="2"/>
        </w:numPr>
        <w:tabs>
          <w:tab w:val="clear" w:pos="432"/>
          <w:tab w:val="num" w:pos="0"/>
        </w:tabs>
        <w:snapToGrid w:val="0"/>
        <w:spacing w:line="360" w:lineRule="auto"/>
        <w:ind w:left="0" w:firstLine="709"/>
        <w:contextualSpacing/>
        <w:jc w:val="both"/>
        <w:textAlignment w:val="top"/>
        <w:rPr>
          <w:rFonts w:eastAsia="Calibri" w:cs="Times New Roman"/>
          <w:sz w:val="28"/>
          <w:szCs w:val="28"/>
        </w:rPr>
      </w:pPr>
      <w:r w:rsidRPr="00B52C9E">
        <w:rPr>
          <w:rFonts w:eastAsia="Times New Roman" w:cs="Times New Roman"/>
          <w:sz w:val="28"/>
          <w:szCs w:val="28"/>
          <w:lang w:eastAsia="ru-RU"/>
        </w:rPr>
        <w:t xml:space="preserve">Объем строительных работ вырос на 17,2% до 6 549,2 млн. руб. </w:t>
      </w:r>
    </w:p>
    <w:p w14:paraId="4B4E7939" w14:textId="071A4ACD" w:rsidR="00B76FF7" w:rsidRPr="00B52C9E" w:rsidRDefault="00A045BC" w:rsidP="00DD3C3E">
      <w:pPr>
        <w:widowControl/>
        <w:numPr>
          <w:ilvl w:val="0"/>
          <w:numId w:val="2"/>
        </w:numPr>
        <w:tabs>
          <w:tab w:val="clear" w:pos="432"/>
          <w:tab w:val="num" w:pos="0"/>
        </w:tabs>
        <w:snapToGrid w:val="0"/>
        <w:spacing w:line="360" w:lineRule="auto"/>
        <w:ind w:left="0" w:firstLine="709"/>
        <w:contextualSpacing/>
        <w:jc w:val="both"/>
        <w:textAlignment w:val="top"/>
        <w:rPr>
          <w:rFonts w:eastAsia="Calibri" w:cs="Times New Roman"/>
          <w:sz w:val="28"/>
          <w:szCs w:val="28"/>
        </w:rPr>
      </w:pPr>
      <w:r w:rsidRPr="00B52C9E">
        <w:rPr>
          <w:rFonts w:eastAsia="Times New Roman" w:cs="Times New Roman"/>
          <w:sz w:val="28"/>
          <w:szCs w:val="28"/>
          <w:lang w:eastAsia="ru-RU"/>
        </w:rPr>
        <w:t xml:space="preserve">Объем инвестиций в основной капитал </w:t>
      </w:r>
      <w:r w:rsidR="003B7B2B" w:rsidRPr="00B52C9E">
        <w:rPr>
          <w:rFonts w:eastAsia="Times New Roman" w:cs="Times New Roman"/>
          <w:sz w:val="28"/>
          <w:szCs w:val="28"/>
          <w:lang w:eastAsia="ru-RU"/>
        </w:rPr>
        <w:t>организаци</w:t>
      </w:r>
      <w:r w:rsidRPr="00B52C9E">
        <w:rPr>
          <w:rFonts w:eastAsia="Times New Roman" w:cs="Times New Roman"/>
          <w:sz w:val="28"/>
          <w:szCs w:val="28"/>
          <w:lang w:eastAsia="ru-RU"/>
        </w:rPr>
        <w:t>й</w:t>
      </w:r>
      <w:r w:rsidR="003B7B2B" w:rsidRPr="00B52C9E">
        <w:rPr>
          <w:rFonts w:eastAsia="Times New Roman" w:cs="Times New Roman"/>
          <w:sz w:val="28"/>
          <w:szCs w:val="28"/>
          <w:lang w:eastAsia="ru-RU"/>
        </w:rPr>
        <w:t xml:space="preserve"> городского округа Тольятти, не относящи</w:t>
      </w:r>
      <w:r w:rsidRPr="00B52C9E">
        <w:rPr>
          <w:rFonts w:eastAsia="Times New Roman" w:cs="Times New Roman"/>
          <w:sz w:val="28"/>
          <w:szCs w:val="28"/>
          <w:lang w:eastAsia="ru-RU"/>
        </w:rPr>
        <w:t>х</w:t>
      </w:r>
      <w:r w:rsidR="003B7B2B" w:rsidRPr="00B52C9E">
        <w:rPr>
          <w:rFonts w:eastAsia="Times New Roman" w:cs="Times New Roman"/>
          <w:sz w:val="28"/>
          <w:szCs w:val="28"/>
          <w:lang w:eastAsia="ru-RU"/>
        </w:rPr>
        <w:t xml:space="preserve">ся к субъектам малого предпринимательства, </w:t>
      </w:r>
      <w:r w:rsidRPr="00B52C9E">
        <w:rPr>
          <w:rFonts w:eastAsia="Times New Roman" w:cs="Times New Roman"/>
          <w:sz w:val="28"/>
          <w:szCs w:val="28"/>
          <w:lang w:eastAsia="ru-RU"/>
        </w:rPr>
        <w:t xml:space="preserve">вырос за 2021 год на 23,2% и достиг </w:t>
      </w:r>
      <w:r w:rsidR="003B7B2B" w:rsidRPr="00B52C9E">
        <w:rPr>
          <w:rFonts w:eastAsia="Times New Roman" w:cs="Times New Roman"/>
          <w:sz w:val="28"/>
          <w:szCs w:val="28"/>
          <w:lang w:eastAsia="ru-RU"/>
        </w:rPr>
        <w:t>54 688,4 млн. руб. (второе место среди муниципальных образований Самарской области).</w:t>
      </w:r>
      <w:r w:rsidR="00B76FF7" w:rsidRPr="00B52C9E">
        <w:rPr>
          <w:rFonts w:eastAsia="Times New Roman" w:cs="Times New Roman"/>
          <w:sz w:val="28"/>
          <w:szCs w:val="28"/>
          <w:lang w:eastAsia="ru-RU"/>
        </w:rPr>
        <w:t xml:space="preserve"> На реализацию новых инвестиционных проектов резидентами территории опережающего социально-экономического развития «Тольятти» </w:t>
      </w:r>
      <w:r w:rsidR="00FB4173" w:rsidRPr="00B52C9E">
        <w:rPr>
          <w:rFonts w:eastAsia="Times New Roman" w:cs="Times New Roman"/>
          <w:sz w:val="28"/>
          <w:szCs w:val="28"/>
          <w:lang w:eastAsia="ru-RU"/>
        </w:rPr>
        <w:t xml:space="preserve">в 2021 году </w:t>
      </w:r>
      <w:r w:rsidR="00B76FF7" w:rsidRPr="00B52C9E">
        <w:rPr>
          <w:rFonts w:eastAsia="Times New Roman" w:cs="Times New Roman"/>
          <w:sz w:val="28"/>
          <w:szCs w:val="28"/>
          <w:lang w:eastAsia="ru-RU"/>
        </w:rPr>
        <w:t>инвестировано</w:t>
      </w:r>
      <w:r w:rsidR="00FB4173" w:rsidRPr="00B52C9E">
        <w:rPr>
          <w:rFonts w:eastAsia="Times New Roman" w:cs="Times New Roman"/>
          <w:sz w:val="28"/>
          <w:szCs w:val="28"/>
          <w:lang w:eastAsia="ru-RU"/>
        </w:rPr>
        <w:t xml:space="preserve"> 6,8 млрд. руб.</w:t>
      </w:r>
      <w:r w:rsidR="00FB4173" w:rsidRPr="00FB4173">
        <w:rPr>
          <w:rFonts w:eastAsia="Times New Roman" w:cs="Times New Roman"/>
          <w:sz w:val="28"/>
          <w:szCs w:val="28"/>
          <w:lang w:eastAsia="ru-RU"/>
        </w:rPr>
        <w:t xml:space="preserve"> (</w:t>
      </w:r>
      <w:r w:rsidR="00FB4173">
        <w:rPr>
          <w:rFonts w:eastAsia="Times New Roman" w:cs="Times New Roman"/>
          <w:sz w:val="28"/>
          <w:szCs w:val="28"/>
          <w:lang w:eastAsia="ru-RU"/>
        </w:rPr>
        <w:t xml:space="preserve">за весь период - </w:t>
      </w:r>
      <w:r w:rsidR="00B76FF7" w:rsidRPr="00B52C9E">
        <w:rPr>
          <w:rFonts w:eastAsia="Times New Roman" w:cs="Times New Roman"/>
          <w:sz w:val="28"/>
          <w:szCs w:val="28"/>
          <w:lang w:eastAsia="ru-RU"/>
        </w:rPr>
        <w:t xml:space="preserve">более 23 млрд. руб.). </w:t>
      </w:r>
      <w:r w:rsidR="00B76FF7" w:rsidRPr="00B52C9E">
        <w:rPr>
          <w:rFonts w:eastAsia="Calibri" w:cs="Times New Roman"/>
          <w:sz w:val="28"/>
          <w:szCs w:val="28"/>
        </w:rPr>
        <w:t xml:space="preserve">Резидентами Особой </w:t>
      </w:r>
      <w:r w:rsidR="00B76FF7" w:rsidRPr="00B52C9E">
        <w:rPr>
          <w:rFonts w:eastAsia="Calibri" w:cs="Times New Roman"/>
          <w:sz w:val="28"/>
          <w:szCs w:val="28"/>
        </w:rPr>
        <w:lastRenderedPageBreak/>
        <w:t xml:space="preserve">экономической зоны промышленно-производственного типа «Тольятти» </w:t>
      </w:r>
      <w:r w:rsidR="00FB4173">
        <w:rPr>
          <w:rFonts w:eastAsia="Calibri" w:cs="Times New Roman"/>
          <w:sz w:val="28"/>
          <w:szCs w:val="28"/>
        </w:rPr>
        <w:t>-</w:t>
      </w:r>
      <w:r w:rsidR="00B76FF7" w:rsidRPr="00B52C9E">
        <w:rPr>
          <w:rFonts w:eastAsia="Calibri" w:cs="Times New Roman"/>
          <w:sz w:val="28"/>
          <w:szCs w:val="28"/>
        </w:rPr>
        <w:t xml:space="preserve"> </w:t>
      </w:r>
      <w:r w:rsidR="00FB4173">
        <w:rPr>
          <w:rFonts w:eastAsia="Calibri" w:cs="Times New Roman"/>
          <w:sz w:val="28"/>
          <w:szCs w:val="28"/>
        </w:rPr>
        <w:t>3</w:t>
      </w:r>
      <w:r w:rsidR="00B76FF7" w:rsidRPr="00B52C9E">
        <w:rPr>
          <w:rFonts w:eastAsia="Calibri" w:cs="Times New Roman"/>
          <w:sz w:val="28"/>
          <w:szCs w:val="28"/>
        </w:rPr>
        <w:t xml:space="preserve"> млрд. руб. (</w:t>
      </w:r>
      <w:r w:rsidR="00FB4173">
        <w:rPr>
          <w:rFonts w:eastAsia="Calibri" w:cs="Times New Roman"/>
          <w:sz w:val="28"/>
          <w:szCs w:val="28"/>
        </w:rPr>
        <w:t>за весь период</w:t>
      </w:r>
      <w:r w:rsidR="00B76FF7" w:rsidRPr="00B52C9E">
        <w:rPr>
          <w:rFonts w:eastAsia="Calibri" w:cs="Times New Roman"/>
          <w:sz w:val="28"/>
          <w:szCs w:val="28"/>
        </w:rPr>
        <w:t xml:space="preserve"> – </w:t>
      </w:r>
      <w:r w:rsidR="00FB4173">
        <w:rPr>
          <w:rFonts w:eastAsia="Calibri" w:cs="Times New Roman"/>
          <w:sz w:val="28"/>
          <w:szCs w:val="28"/>
        </w:rPr>
        <w:t>19</w:t>
      </w:r>
      <w:r w:rsidR="00B76FF7" w:rsidRPr="00B52C9E">
        <w:rPr>
          <w:rFonts w:eastAsia="Calibri" w:cs="Times New Roman"/>
          <w:sz w:val="28"/>
          <w:szCs w:val="28"/>
        </w:rPr>
        <w:t xml:space="preserve"> млрд. руб.)</w:t>
      </w:r>
      <w:r w:rsidR="00292697" w:rsidRPr="00B52C9E">
        <w:rPr>
          <w:rFonts w:eastAsia="Calibri" w:cs="Times New Roman"/>
          <w:sz w:val="28"/>
          <w:szCs w:val="28"/>
        </w:rPr>
        <w:t>.</w:t>
      </w:r>
    </w:p>
    <w:p w14:paraId="73E753CB" w14:textId="1D399ECF" w:rsidR="00B52C9E" w:rsidRPr="00AB3347" w:rsidRDefault="00B52C9E" w:rsidP="00B52C9E">
      <w:pPr>
        <w:widowControl/>
        <w:numPr>
          <w:ilvl w:val="0"/>
          <w:numId w:val="2"/>
        </w:numPr>
        <w:tabs>
          <w:tab w:val="clear" w:pos="432"/>
          <w:tab w:val="num" w:pos="0"/>
          <w:tab w:val="left" w:pos="142"/>
          <w:tab w:val="left" w:pos="9720"/>
        </w:tabs>
        <w:snapToGrid w:val="0"/>
        <w:spacing w:line="360" w:lineRule="auto"/>
        <w:ind w:left="0" w:firstLine="709"/>
        <w:contextualSpacing/>
        <w:jc w:val="both"/>
        <w:textAlignment w:val="top"/>
        <w:rPr>
          <w:rFonts w:eastAsia="Times New Roman"/>
          <w:sz w:val="28"/>
          <w:szCs w:val="28"/>
          <w:lang w:eastAsia="ru-RU"/>
        </w:rPr>
      </w:pPr>
      <w:r w:rsidRPr="00AB3347">
        <w:rPr>
          <w:rFonts w:eastAsia="Times New Roman"/>
          <w:bCs/>
          <w:sz w:val="28"/>
          <w:szCs w:val="28"/>
          <w:lang w:eastAsia="ru-RU"/>
        </w:rPr>
        <w:t>В сфере демографии</w:t>
      </w:r>
      <w:r w:rsidRPr="00AB3347">
        <w:rPr>
          <w:rFonts w:eastAsia="Times New Roman"/>
          <w:sz w:val="28"/>
          <w:szCs w:val="28"/>
          <w:lang w:eastAsia="ru-RU"/>
        </w:rPr>
        <w:t xml:space="preserve"> по данным </w:t>
      </w:r>
      <w:proofErr w:type="spellStart"/>
      <w:r w:rsidRPr="00AB3347">
        <w:rPr>
          <w:rFonts w:eastAsia="Times New Roman"/>
          <w:sz w:val="28"/>
          <w:szCs w:val="28"/>
          <w:lang w:eastAsia="ru-RU"/>
        </w:rPr>
        <w:t>Самарастата</w:t>
      </w:r>
      <w:proofErr w:type="spellEnd"/>
      <w:r w:rsidRPr="00AB3347">
        <w:rPr>
          <w:rFonts w:eastAsia="Times New Roman"/>
          <w:sz w:val="28"/>
          <w:szCs w:val="28"/>
          <w:lang w:eastAsia="ru-RU"/>
        </w:rPr>
        <w:t xml:space="preserve"> за 2021 год численность населения снизилась на 7,</w:t>
      </w:r>
      <w:r w:rsidR="00464964">
        <w:rPr>
          <w:rFonts w:eastAsia="Times New Roman"/>
          <w:sz w:val="28"/>
          <w:szCs w:val="28"/>
          <w:lang w:eastAsia="ru-RU"/>
        </w:rPr>
        <w:t>4</w:t>
      </w:r>
      <w:r w:rsidRPr="00AB3347">
        <w:rPr>
          <w:rFonts w:eastAsia="Times New Roman"/>
          <w:sz w:val="28"/>
          <w:szCs w:val="28"/>
          <w:lang w:eastAsia="ru-RU"/>
        </w:rPr>
        <w:t xml:space="preserve"> тыс. чел. и на конец 2021 года составила 685,</w:t>
      </w:r>
      <w:r w:rsidR="00FB4424">
        <w:rPr>
          <w:rFonts w:eastAsia="Times New Roman"/>
          <w:sz w:val="28"/>
          <w:szCs w:val="28"/>
          <w:lang w:eastAsia="ru-RU"/>
        </w:rPr>
        <w:t>6</w:t>
      </w:r>
      <w:r w:rsidRPr="00AB3347">
        <w:rPr>
          <w:rFonts w:eastAsia="Times New Roman"/>
          <w:sz w:val="28"/>
          <w:szCs w:val="28"/>
          <w:lang w:eastAsia="ru-RU"/>
        </w:rPr>
        <w:t xml:space="preserve"> тыс. чел. В городе сохранился миграционный отток, который за 2021 год увеличился на 35,0% к 202</w:t>
      </w:r>
      <w:r w:rsidR="00003FC9">
        <w:rPr>
          <w:rFonts w:eastAsia="Times New Roman"/>
          <w:sz w:val="28"/>
          <w:szCs w:val="28"/>
          <w:lang w:eastAsia="ru-RU"/>
        </w:rPr>
        <w:t>0</w:t>
      </w:r>
      <w:r w:rsidRPr="00AB3347">
        <w:rPr>
          <w:rFonts w:eastAsia="Times New Roman"/>
          <w:sz w:val="28"/>
          <w:szCs w:val="28"/>
          <w:lang w:eastAsia="ru-RU"/>
        </w:rPr>
        <w:t xml:space="preserve"> году и составил 2,0 тыс. чел. Третий год подряд зафиксирована естественная убыль населения, в том числе за 2021 год - 5,4 тыс. чел. (на 11,0% или 528 человек больше 2020 года), которая связана с ростом смертности и снижением рождаемости. </w:t>
      </w:r>
    </w:p>
    <w:p w14:paraId="10F17124" w14:textId="3B4FA9E4" w:rsidR="003B7B2B" w:rsidRDefault="003B7B2B" w:rsidP="00DC0D82">
      <w:pPr>
        <w:pStyle w:val="a7"/>
        <w:numPr>
          <w:ilvl w:val="0"/>
          <w:numId w:val="2"/>
        </w:numPr>
        <w:tabs>
          <w:tab w:val="clear" w:pos="432"/>
          <w:tab w:val="num" w:pos="0"/>
          <w:tab w:val="left" w:pos="142"/>
          <w:tab w:val="left" w:pos="9720"/>
        </w:tabs>
        <w:ind w:left="0" w:firstLine="709"/>
        <w:textAlignment w:val="top"/>
        <w:rPr>
          <w:spacing w:val="-2"/>
          <w:szCs w:val="28"/>
        </w:rPr>
      </w:pPr>
      <w:r w:rsidRPr="00A045BC">
        <w:rPr>
          <w:spacing w:val="-2"/>
          <w:szCs w:val="28"/>
        </w:rPr>
        <w:t xml:space="preserve">Ситуация на рынке труда городского округа Тольятти на протяжении 2021 года оставалась стабильной, наблюдалось последовательное снижение безработицы. По данным </w:t>
      </w:r>
      <w:r w:rsidRPr="00A045BC">
        <w:rPr>
          <w:szCs w:val="28"/>
        </w:rPr>
        <w:t xml:space="preserve">ГКУ СО «Центр занятости населения городского округа Тольятти» </w:t>
      </w:r>
      <w:r w:rsidRPr="00A045BC">
        <w:rPr>
          <w:spacing w:val="-2"/>
          <w:szCs w:val="28"/>
        </w:rPr>
        <w:t xml:space="preserve">численность официально зарегистрированных безработных граждан сократилась </w:t>
      </w:r>
      <w:bookmarkStart w:id="0" w:name="_Hlk98752389"/>
      <w:r w:rsidRPr="00A045BC">
        <w:rPr>
          <w:spacing w:val="-2"/>
          <w:szCs w:val="28"/>
        </w:rPr>
        <w:t>с начала 2021 года на 9,7 тыс. чел.</w:t>
      </w:r>
      <w:bookmarkEnd w:id="0"/>
      <w:r w:rsidRPr="00A045BC">
        <w:rPr>
          <w:spacing w:val="-2"/>
          <w:szCs w:val="28"/>
        </w:rPr>
        <w:t xml:space="preserve"> (на 72,5%) и по состоянию на 1 января 2022 года составила 3699 человек, что максимально приближено к уровню докризисного 2019 года. Уровень безработицы относительно населения в трудоспособном возрасте снизился на 2,48 процентных пункта и составил 0,93%. По темпам снижения безработных городской округ Тольятти по итогам 2021 года занял второе место среди городских округов Самарской области.</w:t>
      </w:r>
      <w:r w:rsidR="00A045BC" w:rsidRPr="00A045BC">
        <w:rPr>
          <w:spacing w:val="-2"/>
          <w:szCs w:val="28"/>
        </w:rPr>
        <w:t xml:space="preserve"> </w:t>
      </w:r>
      <w:r w:rsidRPr="00A045BC">
        <w:rPr>
          <w:spacing w:val="-2"/>
          <w:szCs w:val="28"/>
        </w:rPr>
        <w:t xml:space="preserve">На конец 2021 года в распоряжении Центра занятости находилось 10917 вакансий, что на </w:t>
      </w:r>
      <w:r w:rsidR="006F2BCC">
        <w:rPr>
          <w:spacing w:val="-2"/>
          <w:szCs w:val="28"/>
        </w:rPr>
        <w:t>32,2</w:t>
      </w:r>
      <w:r w:rsidRPr="00A045BC">
        <w:rPr>
          <w:spacing w:val="-2"/>
          <w:szCs w:val="28"/>
        </w:rPr>
        <w:t xml:space="preserve">% больше, чем в соответствующем периоде 2020 года. Количество вакансий превысило количество безработных граждан в 3 раза. </w:t>
      </w:r>
    </w:p>
    <w:p w14:paraId="7FA37B3B" w14:textId="3BF85178" w:rsidR="00292697" w:rsidRPr="00292697" w:rsidRDefault="00292697" w:rsidP="00105053">
      <w:pPr>
        <w:pStyle w:val="a7"/>
        <w:numPr>
          <w:ilvl w:val="0"/>
          <w:numId w:val="2"/>
        </w:numPr>
        <w:tabs>
          <w:tab w:val="clear" w:pos="432"/>
          <w:tab w:val="num" w:pos="0"/>
        </w:tabs>
        <w:ind w:left="0" w:firstLine="709"/>
        <w:rPr>
          <w:szCs w:val="28"/>
        </w:rPr>
      </w:pPr>
      <w:r w:rsidRPr="00292697">
        <w:rPr>
          <w:szCs w:val="28"/>
        </w:rPr>
        <w:t xml:space="preserve">Рост занятых в экономике граждан в 2021 году обеспечен созданием новых рабочих мест в городском округе Тольятти: по данным </w:t>
      </w:r>
      <w:proofErr w:type="spellStart"/>
      <w:r w:rsidRPr="00292697">
        <w:rPr>
          <w:szCs w:val="28"/>
        </w:rPr>
        <w:t>Самарастата</w:t>
      </w:r>
      <w:proofErr w:type="spellEnd"/>
      <w:r w:rsidRPr="00292697">
        <w:rPr>
          <w:szCs w:val="28"/>
        </w:rPr>
        <w:t xml:space="preserve"> за 2021 год на новые рабочие места в организациях, не относящихся к субъектам малого предпринимательства, принят</w:t>
      </w:r>
      <w:r>
        <w:rPr>
          <w:szCs w:val="28"/>
        </w:rPr>
        <w:t>о</w:t>
      </w:r>
      <w:r w:rsidRPr="00292697">
        <w:rPr>
          <w:szCs w:val="28"/>
        </w:rPr>
        <w:t xml:space="preserve"> 1733 чел</w:t>
      </w:r>
      <w:r>
        <w:rPr>
          <w:szCs w:val="28"/>
        </w:rPr>
        <w:t>овек</w:t>
      </w:r>
      <w:r w:rsidRPr="00292697">
        <w:rPr>
          <w:szCs w:val="28"/>
        </w:rPr>
        <w:t xml:space="preserve">. Резидентами территории опережающего социально-экономического развития «Тольятти» и Особой экономической зоны промышленно-производственного типа «Тольятти» в 2021 году создано более 3000 новых рабочих мест (за весь период реализации </w:t>
      </w:r>
      <w:r w:rsidRPr="00292697">
        <w:rPr>
          <w:szCs w:val="28"/>
        </w:rPr>
        <w:lastRenderedPageBreak/>
        <w:t xml:space="preserve">проектов – более 10000 рабочих мест). </w:t>
      </w:r>
    </w:p>
    <w:p w14:paraId="285AD8DD" w14:textId="4C77B928" w:rsidR="00292697" w:rsidRPr="00292697" w:rsidRDefault="00292697" w:rsidP="00292697">
      <w:pPr>
        <w:pStyle w:val="a7"/>
        <w:numPr>
          <w:ilvl w:val="0"/>
          <w:numId w:val="2"/>
        </w:numPr>
        <w:tabs>
          <w:tab w:val="clear" w:pos="432"/>
          <w:tab w:val="num" w:pos="0"/>
        </w:tabs>
        <w:ind w:left="0" w:firstLine="709"/>
        <w:rPr>
          <w:szCs w:val="28"/>
        </w:rPr>
      </w:pPr>
      <w:r w:rsidRPr="00292697">
        <w:rPr>
          <w:szCs w:val="28"/>
        </w:rPr>
        <w:t xml:space="preserve">По данным Единого реестра субъектов малого и среднего предпринимательства </w:t>
      </w:r>
      <w:r w:rsidR="006113B9">
        <w:rPr>
          <w:szCs w:val="28"/>
        </w:rPr>
        <w:t xml:space="preserve">количество субъектов СМСП </w:t>
      </w:r>
      <w:r w:rsidR="006113B9" w:rsidRPr="00292697">
        <w:rPr>
          <w:szCs w:val="28"/>
        </w:rPr>
        <w:t xml:space="preserve">в городском округе Тольятти </w:t>
      </w:r>
      <w:r w:rsidR="006113B9">
        <w:rPr>
          <w:szCs w:val="28"/>
        </w:rPr>
        <w:t xml:space="preserve">выросло </w:t>
      </w:r>
      <w:r w:rsidR="006113B9" w:rsidRPr="00292697">
        <w:rPr>
          <w:szCs w:val="28"/>
        </w:rPr>
        <w:t xml:space="preserve">в 2021 году </w:t>
      </w:r>
      <w:r w:rsidR="006113B9">
        <w:rPr>
          <w:szCs w:val="28"/>
        </w:rPr>
        <w:t>на 2,</w:t>
      </w:r>
      <w:r w:rsidR="003F58CF">
        <w:rPr>
          <w:szCs w:val="28"/>
        </w:rPr>
        <w:t>9</w:t>
      </w:r>
      <w:r w:rsidR="006113B9">
        <w:rPr>
          <w:szCs w:val="28"/>
        </w:rPr>
        <w:t xml:space="preserve">% до </w:t>
      </w:r>
      <w:r w:rsidR="00A3104F" w:rsidRPr="00A3104F">
        <w:rPr>
          <w:szCs w:val="28"/>
        </w:rPr>
        <w:t>32</w:t>
      </w:r>
      <w:r w:rsidR="006F2BCC">
        <w:rPr>
          <w:szCs w:val="28"/>
        </w:rPr>
        <w:t>481</w:t>
      </w:r>
      <w:r w:rsidR="006113B9" w:rsidRPr="00A3104F">
        <w:rPr>
          <w:szCs w:val="28"/>
        </w:rPr>
        <w:t xml:space="preserve"> ед.,</w:t>
      </w:r>
      <w:r w:rsidR="006113B9">
        <w:rPr>
          <w:szCs w:val="28"/>
        </w:rPr>
        <w:t xml:space="preserve"> </w:t>
      </w:r>
      <w:r w:rsidRPr="00292697">
        <w:rPr>
          <w:szCs w:val="28"/>
        </w:rPr>
        <w:t>зарегистрировано 4060 новых индивидуальных предпринимателей (данные получены 10.01.2022), количество «самозанятых» граждан городского округа Тольятти выросло с начала 2021 года в 2,3 раза и по состоянию на 01.01.2022 составило 22407 человек.</w:t>
      </w:r>
    </w:p>
    <w:p w14:paraId="1E0428CB" w14:textId="2D315AA2" w:rsidR="003B7B2B" w:rsidRPr="00B52C9E" w:rsidRDefault="00182714" w:rsidP="003B7B2B">
      <w:pPr>
        <w:pStyle w:val="a7"/>
        <w:numPr>
          <w:ilvl w:val="0"/>
          <w:numId w:val="2"/>
        </w:numPr>
        <w:tabs>
          <w:tab w:val="clear" w:pos="432"/>
          <w:tab w:val="num" w:pos="0"/>
          <w:tab w:val="left" w:pos="142"/>
          <w:tab w:val="left" w:pos="9720"/>
        </w:tabs>
        <w:ind w:left="0" w:firstLine="709"/>
        <w:textAlignment w:val="top"/>
        <w:rPr>
          <w:spacing w:val="-2"/>
          <w:szCs w:val="28"/>
        </w:rPr>
      </w:pPr>
      <w:r>
        <w:rPr>
          <w:rFonts w:eastAsia="Times New Roman"/>
          <w:color w:val="000000"/>
          <w:szCs w:val="28"/>
          <w:lang w:eastAsia="ru-RU"/>
        </w:rPr>
        <w:t>З</w:t>
      </w:r>
      <w:r w:rsidR="003B7B2B" w:rsidRPr="003B7B2B">
        <w:rPr>
          <w:rFonts w:eastAsia="Times New Roman"/>
          <w:color w:val="000000"/>
          <w:szCs w:val="28"/>
          <w:lang w:eastAsia="ru-RU"/>
        </w:rPr>
        <w:t xml:space="preserve">аработная плата работников организаций городского округа Тольятти, не относящихся к субъектам малого предпринимательства, </w:t>
      </w:r>
      <w:r>
        <w:rPr>
          <w:rFonts w:eastAsia="Times New Roman"/>
          <w:color w:val="000000"/>
          <w:szCs w:val="28"/>
          <w:lang w:eastAsia="ru-RU"/>
        </w:rPr>
        <w:t>за 2021 год увеличилась</w:t>
      </w:r>
      <w:r w:rsidR="003B7B2B" w:rsidRPr="003B7B2B">
        <w:rPr>
          <w:rFonts w:eastAsia="Times New Roman"/>
          <w:color w:val="000000"/>
          <w:szCs w:val="28"/>
          <w:lang w:eastAsia="ru-RU"/>
        </w:rPr>
        <w:t xml:space="preserve"> на </w:t>
      </w:r>
      <w:r>
        <w:rPr>
          <w:rFonts w:eastAsia="Times New Roman"/>
          <w:color w:val="000000"/>
          <w:szCs w:val="28"/>
          <w:lang w:eastAsia="ru-RU"/>
        </w:rPr>
        <w:t>12</w:t>
      </w:r>
      <w:r w:rsidR="003B7B2B" w:rsidRPr="003B7B2B">
        <w:rPr>
          <w:rFonts w:eastAsia="Times New Roman"/>
          <w:color w:val="000000"/>
          <w:szCs w:val="28"/>
          <w:lang w:eastAsia="ru-RU"/>
        </w:rPr>
        <w:t xml:space="preserve">% и составила </w:t>
      </w:r>
      <w:r>
        <w:rPr>
          <w:rFonts w:eastAsia="Times New Roman"/>
          <w:color w:val="000000"/>
          <w:szCs w:val="28"/>
          <w:lang w:eastAsia="ru-RU"/>
        </w:rPr>
        <w:t>47111</w:t>
      </w:r>
      <w:r w:rsidR="003B7B2B" w:rsidRPr="003B7B2B">
        <w:rPr>
          <w:rFonts w:eastAsia="Times New Roman"/>
          <w:color w:val="000000"/>
          <w:szCs w:val="28"/>
          <w:lang w:eastAsia="ru-RU"/>
        </w:rPr>
        <w:t xml:space="preserve"> руб. </w:t>
      </w:r>
      <w:r w:rsidR="0074110E" w:rsidRPr="0074110E">
        <w:rPr>
          <w:rFonts w:eastAsia="Times New Roman"/>
          <w:color w:val="000000"/>
          <w:szCs w:val="28"/>
          <w:lang w:eastAsia="ru-RU"/>
        </w:rPr>
        <w:t>Заработная плата выросла во всех видах экономической деятельности</w:t>
      </w:r>
      <w:r w:rsidR="0074110E">
        <w:rPr>
          <w:rFonts w:eastAsia="Times New Roman"/>
          <w:color w:val="000000"/>
          <w:szCs w:val="28"/>
          <w:lang w:eastAsia="ru-RU"/>
        </w:rPr>
        <w:t>, в</w:t>
      </w:r>
      <w:r w:rsidR="003B7B2B" w:rsidRPr="003B7B2B">
        <w:rPr>
          <w:rFonts w:eastAsia="Times New Roman"/>
          <w:color w:val="000000"/>
          <w:szCs w:val="28"/>
          <w:lang w:eastAsia="ru-RU"/>
        </w:rPr>
        <w:t xml:space="preserve"> рейтинге городских округов Самарской области </w:t>
      </w:r>
      <w:r w:rsidR="0074110E" w:rsidRPr="003B7B2B">
        <w:rPr>
          <w:rFonts w:eastAsia="Times New Roman"/>
          <w:color w:val="000000"/>
          <w:szCs w:val="28"/>
          <w:lang w:eastAsia="ru-RU"/>
        </w:rPr>
        <w:t xml:space="preserve">по темпу роста </w:t>
      </w:r>
      <w:r w:rsidR="0074110E">
        <w:rPr>
          <w:rFonts w:eastAsia="Times New Roman"/>
          <w:color w:val="000000"/>
          <w:szCs w:val="28"/>
          <w:lang w:eastAsia="ru-RU"/>
        </w:rPr>
        <w:t xml:space="preserve">данного показателя </w:t>
      </w:r>
      <w:r w:rsidR="003B7B2B" w:rsidRPr="003B7B2B">
        <w:rPr>
          <w:rFonts w:eastAsia="Times New Roman"/>
          <w:color w:val="000000"/>
          <w:szCs w:val="28"/>
          <w:lang w:eastAsia="ru-RU"/>
        </w:rPr>
        <w:t xml:space="preserve">городской округ Тольятти занял </w:t>
      </w:r>
      <w:r>
        <w:rPr>
          <w:rFonts w:eastAsia="Times New Roman"/>
          <w:color w:val="000000"/>
          <w:szCs w:val="28"/>
          <w:lang w:eastAsia="ru-RU"/>
        </w:rPr>
        <w:t xml:space="preserve">второе </w:t>
      </w:r>
      <w:r w:rsidR="003B7B2B" w:rsidRPr="003B7B2B">
        <w:rPr>
          <w:rFonts w:eastAsia="Times New Roman"/>
          <w:color w:val="000000"/>
          <w:szCs w:val="28"/>
          <w:lang w:eastAsia="ru-RU"/>
        </w:rPr>
        <w:t>место.</w:t>
      </w:r>
    </w:p>
    <w:p w14:paraId="09315D86" w14:textId="0B3AD036" w:rsidR="00B52C9E" w:rsidRPr="00B52C9E" w:rsidRDefault="00B52C9E" w:rsidP="00B52C9E">
      <w:pPr>
        <w:widowControl/>
        <w:numPr>
          <w:ilvl w:val="0"/>
          <w:numId w:val="2"/>
        </w:numPr>
        <w:tabs>
          <w:tab w:val="clear" w:pos="432"/>
          <w:tab w:val="num" w:pos="0"/>
        </w:tabs>
        <w:snapToGrid w:val="0"/>
        <w:spacing w:line="360" w:lineRule="auto"/>
        <w:ind w:left="0" w:firstLine="709"/>
        <w:contextualSpacing/>
        <w:jc w:val="both"/>
        <w:textAlignment w:val="top"/>
        <w:rPr>
          <w:rFonts w:eastAsia="Calibri" w:cs="Times New Roman"/>
          <w:sz w:val="28"/>
          <w:szCs w:val="28"/>
        </w:rPr>
      </w:pPr>
      <w:r w:rsidRPr="00B52C9E">
        <w:rPr>
          <w:rFonts w:eastAsia="Times New Roman" w:cs="Times New Roman"/>
          <w:sz w:val="28"/>
          <w:szCs w:val="28"/>
          <w:lang w:eastAsia="ru-RU"/>
        </w:rPr>
        <w:t xml:space="preserve">Оборот розничной торговли за 2021 год увеличился на 8,9% </w:t>
      </w:r>
      <w:r w:rsidR="008A3B10">
        <w:rPr>
          <w:rFonts w:eastAsia="Times New Roman" w:cs="Times New Roman"/>
          <w:sz w:val="28"/>
          <w:szCs w:val="28"/>
          <w:lang w:eastAsia="ru-RU"/>
        </w:rPr>
        <w:t xml:space="preserve">в действующих ценах </w:t>
      </w:r>
      <w:r w:rsidRPr="00B52C9E">
        <w:rPr>
          <w:rFonts w:eastAsia="Times New Roman" w:cs="Times New Roman"/>
          <w:sz w:val="28"/>
          <w:szCs w:val="28"/>
          <w:lang w:eastAsia="ru-RU"/>
        </w:rPr>
        <w:t xml:space="preserve">к 2020 году до 193 781,8 млн. руб. </w:t>
      </w:r>
    </w:p>
    <w:p w14:paraId="150B1735" w14:textId="77777777" w:rsidR="00B52C9E" w:rsidRPr="00AE0658" w:rsidRDefault="00B52C9E" w:rsidP="00B52C9E">
      <w:pPr>
        <w:widowControl/>
        <w:numPr>
          <w:ilvl w:val="0"/>
          <w:numId w:val="2"/>
        </w:numPr>
        <w:tabs>
          <w:tab w:val="clear" w:pos="432"/>
          <w:tab w:val="num" w:pos="0"/>
        </w:tabs>
        <w:snapToGrid w:val="0"/>
        <w:spacing w:line="360" w:lineRule="auto"/>
        <w:ind w:left="0" w:firstLine="709"/>
        <w:contextualSpacing/>
        <w:jc w:val="both"/>
        <w:textAlignment w:val="top"/>
        <w:rPr>
          <w:rFonts w:eastAsia="Times New Roman"/>
          <w:color w:val="000000"/>
          <w:sz w:val="28"/>
          <w:szCs w:val="28"/>
          <w:lang w:eastAsia="ru-RU"/>
        </w:rPr>
      </w:pPr>
      <w:bookmarkStart w:id="1" w:name="_Hlk68606270"/>
      <w:r w:rsidRPr="00AE0658">
        <w:rPr>
          <w:rFonts w:eastAsia="Times New Roman"/>
          <w:color w:val="000000"/>
          <w:sz w:val="28"/>
          <w:szCs w:val="28"/>
          <w:lang w:eastAsia="ru-RU"/>
        </w:rPr>
        <w:t xml:space="preserve">Объем введенного в действие жилья за 2021 год в 1,6 раза </w:t>
      </w:r>
      <w:r>
        <w:rPr>
          <w:rFonts w:eastAsia="Times New Roman"/>
          <w:color w:val="000000"/>
          <w:sz w:val="28"/>
          <w:szCs w:val="28"/>
          <w:lang w:eastAsia="ru-RU"/>
        </w:rPr>
        <w:t>превысил значение 2020 года и составил</w:t>
      </w:r>
      <w:r w:rsidRPr="00AE0658">
        <w:rPr>
          <w:rFonts w:eastAsia="Times New Roman"/>
          <w:color w:val="000000"/>
          <w:sz w:val="28"/>
          <w:szCs w:val="28"/>
          <w:lang w:eastAsia="ru-RU"/>
        </w:rPr>
        <w:t xml:space="preserve"> </w:t>
      </w:r>
      <w:bookmarkStart w:id="2" w:name="_Hlk98752329"/>
      <w:r w:rsidRPr="00AE0658">
        <w:rPr>
          <w:rFonts w:eastAsia="Times New Roman"/>
          <w:color w:val="000000"/>
          <w:sz w:val="28"/>
          <w:szCs w:val="28"/>
          <w:lang w:eastAsia="ru-RU"/>
        </w:rPr>
        <w:t>128,616 тыс. кв. м</w:t>
      </w:r>
      <w:bookmarkEnd w:id="2"/>
      <w:r>
        <w:rPr>
          <w:rFonts w:eastAsia="Times New Roman"/>
          <w:color w:val="000000"/>
          <w:sz w:val="28"/>
          <w:szCs w:val="28"/>
          <w:lang w:eastAsia="ru-RU"/>
        </w:rPr>
        <w:t>.</w:t>
      </w:r>
    </w:p>
    <w:p w14:paraId="1AD09405" w14:textId="37BEB42E" w:rsidR="00B52C9E" w:rsidRPr="006113B9" w:rsidRDefault="00B52C9E" w:rsidP="00B52C9E">
      <w:pPr>
        <w:pStyle w:val="a7"/>
        <w:numPr>
          <w:ilvl w:val="0"/>
          <w:numId w:val="2"/>
        </w:numPr>
        <w:tabs>
          <w:tab w:val="clear" w:pos="432"/>
          <w:tab w:val="num" w:pos="0"/>
        </w:tabs>
        <w:ind w:left="0" w:firstLine="709"/>
        <w:rPr>
          <w:szCs w:val="28"/>
        </w:rPr>
      </w:pPr>
      <w:bookmarkStart w:id="3" w:name="_Hlk101797428"/>
      <w:r w:rsidRPr="006113B9">
        <w:rPr>
          <w:spacing w:val="-2"/>
          <w:szCs w:val="28"/>
        </w:rPr>
        <w:t>В отчетном периоде улучшили свои жилищные условия 5</w:t>
      </w:r>
      <w:r w:rsidR="00976C98">
        <w:rPr>
          <w:spacing w:val="-2"/>
          <w:szCs w:val="28"/>
        </w:rPr>
        <w:t>34</w:t>
      </w:r>
      <w:r w:rsidRPr="006113B9">
        <w:rPr>
          <w:spacing w:val="-2"/>
          <w:szCs w:val="28"/>
        </w:rPr>
        <w:t xml:space="preserve"> граждан</w:t>
      </w:r>
      <w:r w:rsidR="00D80F8C">
        <w:rPr>
          <w:spacing w:val="-2"/>
          <w:szCs w:val="28"/>
        </w:rPr>
        <w:t>ина</w:t>
      </w:r>
      <w:r w:rsidRPr="006113B9">
        <w:rPr>
          <w:spacing w:val="-2"/>
          <w:szCs w:val="28"/>
        </w:rPr>
        <w:t xml:space="preserve"> и члены их семей, имеющих льготы в соответствии с действующим законодательством, в том числе: </w:t>
      </w:r>
      <w:r w:rsidRPr="006113B9">
        <w:rPr>
          <w:szCs w:val="28"/>
        </w:rPr>
        <w:t>419 молодых семей городского округа Тольятти, 11 граждан отдельных льготных категорий, 82 гражданина из числа детей-сирот и детей, оставшихся без попечения родителей</w:t>
      </w:r>
      <w:r w:rsidR="000206A9">
        <w:rPr>
          <w:szCs w:val="28"/>
        </w:rPr>
        <w:t xml:space="preserve">, </w:t>
      </w:r>
      <w:r w:rsidR="000206A9" w:rsidRPr="00976C98">
        <w:rPr>
          <w:szCs w:val="28"/>
        </w:rPr>
        <w:t xml:space="preserve">а также </w:t>
      </w:r>
      <w:r w:rsidR="00976C98" w:rsidRPr="00976C98">
        <w:rPr>
          <w:szCs w:val="28"/>
        </w:rPr>
        <w:t>22</w:t>
      </w:r>
      <w:r w:rsidR="000206A9" w:rsidRPr="00976C98">
        <w:rPr>
          <w:szCs w:val="28"/>
        </w:rPr>
        <w:t xml:space="preserve"> семь</w:t>
      </w:r>
      <w:r w:rsidR="007F4872">
        <w:rPr>
          <w:szCs w:val="28"/>
        </w:rPr>
        <w:t>и</w:t>
      </w:r>
      <w:r w:rsidR="000206A9" w:rsidRPr="00976C98">
        <w:rPr>
          <w:szCs w:val="28"/>
        </w:rPr>
        <w:t xml:space="preserve"> из числа малоимущих</w:t>
      </w:r>
      <w:r w:rsidRPr="006113B9">
        <w:rPr>
          <w:szCs w:val="28"/>
        </w:rPr>
        <w:t xml:space="preserve"> обеспечены жилыми помещениями муниципального специализированного жилищного фонда. </w:t>
      </w:r>
    </w:p>
    <w:bookmarkEnd w:id="3"/>
    <w:p w14:paraId="5FDF3D8B" w14:textId="5C04A682" w:rsidR="006113B9" w:rsidRPr="00C074C1" w:rsidRDefault="007A29FD" w:rsidP="006113B9">
      <w:pPr>
        <w:widowControl/>
        <w:numPr>
          <w:ilvl w:val="0"/>
          <w:numId w:val="2"/>
        </w:numPr>
        <w:tabs>
          <w:tab w:val="clear" w:pos="432"/>
          <w:tab w:val="num" w:pos="0"/>
        </w:tabs>
        <w:snapToGrid w:val="0"/>
        <w:spacing w:line="360" w:lineRule="auto"/>
        <w:ind w:left="0" w:firstLine="709"/>
        <w:contextualSpacing/>
        <w:jc w:val="both"/>
        <w:rPr>
          <w:sz w:val="28"/>
          <w:szCs w:val="28"/>
        </w:rPr>
      </w:pPr>
      <w:r>
        <w:rPr>
          <w:sz w:val="28"/>
          <w:szCs w:val="28"/>
        </w:rPr>
        <w:t xml:space="preserve">Продолжена работа по благоустройству города. </w:t>
      </w:r>
      <w:r w:rsidR="006113B9" w:rsidRPr="00C074C1">
        <w:rPr>
          <w:sz w:val="28"/>
          <w:szCs w:val="28"/>
        </w:rPr>
        <w:t xml:space="preserve">В рамках реализации муниципальной программы «Формирование современной городской среды на 2018-2024 годы» в 2021 году было благоустроено 6 общественных территорий (б-р Буденного, Аллея Молодежного </w:t>
      </w:r>
      <w:proofErr w:type="gramStart"/>
      <w:r w:rsidR="006113B9" w:rsidRPr="00C074C1">
        <w:rPr>
          <w:sz w:val="28"/>
          <w:szCs w:val="28"/>
        </w:rPr>
        <w:t>б-</w:t>
      </w:r>
      <w:proofErr w:type="spellStart"/>
      <w:r w:rsidR="006113B9" w:rsidRPr="00C074C1">
        <w:rPr>
          <w:sz w:val="28"/>
          <w:szCs w:val="28"/>
        </w:rPr>
        <w:t>ра</w:t>
      </w:r>
      <w:proofErr w:type="spellEnd"/>
      <w:proofErr w:type="gramEnd"/>
      <w:r w:rsidR="006113B9" w:rsidRPr="00C074C1">
        <w:rPr>
          <w:sz w:val="28"/>
          <w:szCs w:val="28"/>
        </w:rPr>
        <w:t xml:space="preserve">, </w:t>
      </w:r>
      <w:r w:rsidR="000206A9">
        <w:rPr>
          <w:sz w:val="28"/>
          <w:szCs w:val="28"/>
        </w:rPr>
        <w:t>сквер им.</w:t>
      </w:r>
      <w:r w:rsidR="006113B9" w:rsidRPr="00C074C1">
        <w:rPr>
          <w:sz w:val="28"/>
          <w:szCs w:val="28"/>
        </w:rPr>
        <w:t xml:space="preserve"> Островского, сквер им. </w:t>
      </w:r>
      <w:r w:rsidR="006113B9" w:rsidRPr="00C074C1">
        <w:rPr>
          <w:sz w:val="28"/>
          <w:szCs w:val="28"/>
        </w:rPr>
        <w:lastRenderedPageBreak/>
        <w:t xml:space="preserve">С.Ф. </w:t>
      </w:r>
      <w:proofErr w:type="spellStart"/>
      <w:r w:rsidR="006113B9" w:rsidRPr="00C074C1">
        <w:rPr>
          <w:sz w:val="28"/>
          <w:szCs w:val="28"/>
        </w:rPr>
        <w:t>Жилкина</w:t>
      </w:r>
      <w:proofErr w:type="spellEnd"/>
      <w:r w:rsidR="006113B9" w:rsidRPr="00C074C1">
        <w:rPr>
          <w:sz w:val="28"/>
          <w:szCs w:val="28"/>
        </w:rPr>
        <w:t xml:space="preserve">, сквер 14 квартала, стадион </w:t>
      </w:r>
      <w:proofErr w:type="spellStart"/>
      <w:r w:rsidR="006113B9" w:rsidRPr="00C074C1">
        <w:rPr>
          <w:sz w:val="28"/>
          <w:szCs w:val="28"/>
        </w:rPr>
        <w:t>мкр</w:t>
      </w:r>
      <w:proofErr w:type="spellEnd"/>
      <w:r w:rsidR="006113B9" w:rsidRPr="00C074C1">
        <w:rPr>
          <w:sz w:val="28"/>
          <w:szCs w:val="28"/>
        </w:rPr>
        <w:t>. Портовый) и 33 дворовые территории.</w:t>
      </w:r>
    </w:p>
    <w:p w14:paraId="1248E5A6" w14:textId="77777777" w:rsidR="006113B9" w:rsidRPr="00C074C1" w:rsidRDefault="006113B9" w:rsidP="006113B9">
      <w:pPr>
        <w:tabs>
          <w:tab w:val="num" w:pos="0"/>
        </w:tabs>
        <w:spacing w:line="360" w:lineRule="auto"/>
        <w:jc w:val="both"/>
        <w:rPr>
          <w:sz w:val="28"/>
          <w:szCs w:val="28"/>
        </w:rPr>
      </w:pPr>
      <w:r w:rsidRPr="00C074C1">
        <w:rPr>
          <w:sz w:val="28"/>
          <w:szCs w:val="28"/>
        </w:rPr>
        <w:t>В рамках реализации Государственной программы Самарской области «Поддержка инициатив населения муниципальных образований в Самарской области» на 2017-2025 годы и губернаторского проекта «Содействие» реализовано 6 проектов</w:t>
      </w:r>
      <w:r>
        <w:rPr>
          <w:sz w:val="28"/>
          <w:szCs w:val="28"/>
        </w:rPr>
        <w:t>.</w:t>
      </w:r>
    </w:p>
    <w:p w14:paraId="72288950" w14:textId="77777777" w:rsidR="0093691D" w:rsidRPr="0093691D" w:rsidRDefault="0093691D" w:rsidP="0093691D">
      <w:pPr>
        <w:pStyle w:val="a7"/>
        <w:numPr>
          <w:ilvl w:val="0"/>
          <w:numId w:val="2"/>
        </w:numPr>
        <w:tabs>
          <w:tab w:val="clear" w:pos="432"/>
          <w:tab w:val="num" w:pos="0"/>
        </w:tabs>
        <w:ind w:left="0" w:firstLine="709"/>
        <w:rPr>
          <w:rFonts w:eastAsia="Times New Roman" w:cstheme="minorBidi"/>
          <w:szCs w:val="28"/>
          <w:lang w:eastAsia="ru-RU"/>
        </w:rPr>
      </w:pPr>
      <w:bookmarkStart w:id="4" w:name="_Hlk96610335"/>
      <w:bookmarkEnd w:id="1"/>
      <w:r w:rsidRPr="0093691D">
        <w:rPr>
          <w:rFonts w:eastAsia="Times New Roman" w:cstheme="minorBidi"/>
          <w:szCs w:val="28"/>
          <w:lang w:eastAsia="ru-RU"/>
        </w:rPr>
        <w:t>Произведен ремонт дворовых территорий многоквартирных домов на площади 68,4 тыс. кв. м, ремонт проездов к дворовым территориям многоквартирных домов на 52 объектах площадью 107,82 тыс. кв. м, отремонтировано 14 автодорог общей протяженностью 22,7 км на общей площади 297,8 тыс. кв. м, выполнены работы по устройству 50 съездов для инвалидов и иных маломобильных групп населения. Ликвидировано 8 свалок (4 - за счет местного бюджета, 4 – за   счет средств организаций), общий объем вывезенных отходов составил – 4571 куб. м.</w:t>
      </w:r>
    </w:p>
    <w:p w14:paraId="0E79AD1C" w14:textId="5D207BEE" w:rsidR="005C2E3A" w:rsidRPr="006113B9" w:rsidRDefault="007A29FD" w:rsidP="00903477">
      <w:pPr>
        <w:widowControl/>
        <w:numPr>
          <w:ilvl w:val="0"/>
          <w:numId w:val="2"/>
        </w:numPr>
        <w:tabs>
          <w:tab w:val="clear" w:pos="432"/>
          <w:tab w:val="num" w:pos="0"/>
        </w:tabs>
        <w:spacing w:after="200" w:line="360" w:lineRule="auto"/>
        <w:ind w:left="0" w:firstLine="709"/>
        <w:contextualSpacing/>
        <w:jc w:val="both"/>
        <w:rPr>
          <w:rFonts w:eastAsia="Calibri" w:cs="Times New Roman"/>
          <w:sz w:val="28"/>
          <w:szCs w:val="28"/>
        </w:rPr>
      </w:pPr>
      <w:r w:rsidRPr="007A29FD">
        <w:rPr>
          <w:rFonts w:eastAsia="Times New Roman"/>
          <w:sz w:val="28"/>
          <w:szCs w:val="28"/>
          <w:lang w:eastAsia="ru-RU"/>
        </w:rPr>
        <w:t xml:space="preserve">В 2021 году продолжено строительство объектов социальной инфраструктуры. </w:t>
      </w:r>
      <w:r w:rsidR="006113B9" w:rsidRPr="007A29FD">
        <w:rPr>
          <w:rFonts w:eastAsia="Times New Roman"/>
          <w:sz w:val="28"/>
          <w:szCs w:val="28"/>
          <w:lang w:eastAsia="ru-RU"/>
        </w:rPr>
        <w:t>Н</w:t>
      </w:r>
      <w:r w:rsidR="005C2E3A" w:rsidRPr="007A29FD">
        <w:rPr>
          <w:rFonts w:eastAsia="Times New Roman"/>
          <w:sz w:val="28"/>
          <w:szCs w:val="28"/>
          <w:lang w:eastAsia="ru-RU"/>
        </w:rPr>
        <w:t xml:space="preserve">а </w:t>
      </w:r>
      <w:r w:rsidR="005C2E3A" w:rsidRPr="006113B9">
        <w:rPr>
          <w:rFonts w:eastAsia="Calibri" w:cs="Times New Roman"/>
          <w:sz w:val="28"/>
          <w:szCs w:val="28"/>
        </w:rPr>
        <w:t>территории Тольятти построены и введены в эксплуатацию 2 объекта спорта: легкоатлетический манеж (ул. Спортивная, 40) и спортивная площадка на территории Школы № 32.</w:t>
      </w:r>
      <w:r w:rsidR="006113B9">
        <w:rPr>
          <w:rFonts w:eastAsia="Calibri" w:cs="Times New Roman"/>
          <w:sz w:val="28"/>
          <w:szCs w:val="28"/>
        </w:rPr>
        <w:t xml:space="preserve"> </w:t>
      </w:r>
      <w:r w:rsidR="006113B9" w:rsidRPr="006113B9">
        <w:rPr>
          <w:rFonts w:eastAsia="Calibri" w:cs="Times New Roman"/>
          <w:sz w:val="28"/>
          <w:szCs w:val="28"/>
        </w:rPr>
        <w:t>В</w:t>
      </w:r>
      <w:r w:rsidR="005C2E3A" w:rsidRPr="006113B9">
        <w:rPr>
          <w:rFonts w:eastAsia="Calibri" w:cs="Times New Roman"/>
          <w:sz w:val="28"/>
          <w:szCs w:val="28"/>
        </w:rPr>
        <w:t xml:space="preserve"> целях развития спортивной инфраструктуры в течение 2021 года велись работы по проектированию физкультурно-оздоровительного комплекса в Комсомольском районе (ул. Гидротехническая, 36); завершены работы по проектированию центра спортивной гимнастики «</w:t>
      </w:r>
      <w:proofErr w:type="spellStart"/>
      <w:r w:rsidR="005C2E3A" w:rsidRPr="006113B9">
        <w:rPr>
          <w:rFonts w:eastAsia="Calibri" w:cs="Times New Roman"/>
          <w:sz w:val="28"/>
          <w:szCs w:val="28"/>
        </w:rPr>
        <w:t>Немов</w:t>
      </w:r>
      <w:proofErr w:type="spellEnd"/>
      <w:r w:rsidR="005C2E3A" w:rsidRPr="006113B9">
        <w:rPr>
          <w:rFonts w:eastAsia="Calibri" w:cs="Times New Roman"/>
          <w:sz w:val="28"/>
          <w:szCs w:val="28"/>
        </w:rPr>
        <w:t>-центр»; продолжались строительно-монтажные работы по строительству физкультурно-оздоровительного комплекса с бассейном, катком и универсальным залом (площадка «Певческое поле»); построен и введен в эксплуатацию крытый плавательный бассейн ФГБОУ ВО «ТГУ».</w:t>
      </w:r>
    </w:p>
    <w:p w14:paraId="230E6E2C" w14:textId="538D7F2C" w:rsidR="00B07667" w:rsidRPr="00B07667" w:rsidRDefault="00B07667" w:rsidP="005C2E3A">
      <w:pPr>
        <w:widowControl/>
        <w:numPr>
          <w:ilvl w:val="0"/>
          <w:numId w:val="2"/>
        </w:numPr>
        <w:tabs>
          <w:tab w:val="clear" w:pos="432"/>
          <w:tab w:val="num" w:pos="0"/>
        </w:tabs>
        <w:spacing w:after="200" w:line="360" w:lineRule="auto"/>
        <w:ind w:left="0" w:firstLine="709"/>
        <w:contextualSpacing/>
        <w:jc w:val="both"/>
        <w:rPr>
          <w:rFonts w:eastAsia="Calibri" w:cs="Times New Roman"/>
          <w:sz w:val="28"/>
          <w:szCs w:val="28"/>
        </w:rPr>
      </w:pPr>
      <w:r w:rsidRPr="00B07667">
        <w:rPr>
          <w:rFonts w:eastAsia="Times New Roman" w:cs="Times New Roman"/>
          <w:bCs/>
          <w:spacing w:val="2"/>
          <w:sz w:val="28"/>
          <w:szCs w:val="28"/>
          <w:lang w:eastAsia="ar-SA"/>
        </w:rPr>
        <w:t xml:space="preserve">В 2021 году </w:t>
      </w:r>
      <w:r>
        <w:rPr>
          <w:rFonts w:eastAsia="Times New Roman" w:cs="Times New Roman"/>
          <w:bCs/>
          <w:spacing w:val="2"/>
          <w:sz w:val="28"/>
          <w:szCs w:val="28"/>
          <w:lang w:eastAsia="ar-SA"/>
        </w:rPr>
        <w:t>п</w:t>
      </w:r>
      <w:r w:rsidRPr="00B07667">
        <w:rPr>
          <w:rFonts w:eastAsia="Times New Roman" w:cs="Times New Roman"/>
          <w:bCs/>
          <w:spacing w:val="2"/>
          <w:sz w:val="28"/>
          <w:szCs w:val="28"/>
          <w:lang w:eastAsia="ar-SA"/>
        </w:rPr>
        <w:t>родолжено строительство детского сада в 14А квартале Автозаводского района</w:t>
      </w:r>
      <w:r>
        <w:rPr>
          <w:rFonts w:eastAsia="Times New Roman" w:cs="Times New Roman"/>
          <w:bCs/>
          <w:spacing w:val="2"/>
          <w:sz w:val="28"/>
          <w:szCs w:val="28"/>
          <w:lang w:eastAsia="ar-SA"/>
        </w:rPr>
        <w:t>,</w:t>
      </w:r>
      <w:r w:rsidRPr="00B07667">
        <w:rPr>
          <w:rFonts w:eastAsia="Times New Roman" w:cs="Times New Roman"/>
          <w:bCs/>
          <w:spacing w:val="2"/>
          <w:sz w:val="28"/>
          <w:szCs w:val="28"/>
          <w:lang w:eastAsia="ar-SA"/>
        </w:rPr>
        <w:t xml:space="preserve"> началась работа по строительству (возведению «коробки») общеобразовательной школы на 1600 мест, расположенной в 20 квартале Автозаводского района.</w:t>
      </w:r>
    </w:p>
    <w:p w14:paraId="6CF2D666" w14:textId="772A0BAA" w:rsidR="005C2E3A" w:rsidRPr="005C2E3A" w:rsidRDefault="005C2E3A" w:rsidP="005C2E3A">
      <w:pPr>
        <w:widowControl/>
        <w:numPr>
          <w:ilvl w:val="0"/>
          <w:numId w:val="2"/>
        </w:numPr>
        <w:tabs>
          <w:tab w:val="clear" w:pos="432"/>
          <w:tab w:val="num" w:pos="0"/>
        </w:tabs>
        <w:spacing w:after="200" w:line="360" w:lineRule="auto"/>
        <w:ind w:left="0" w:firstLine="709"/>
        <w:contextualSpacing/>
        <w:jc w:val="both"/>
        <w:rPr>
          <w:rFonts w:eastAsia="Calibri" w:cs="Times New Roman"/>
          <w:sz w:val="28"/>
          <w:szCs w:val="28"/>
        </w:rPr>
      </w:pPr>
      <w:r w:rsidRPr="005C2E3A">
        <w:rPr>
          <w:rFonts w:eastAsia="Calibri" w:cs="Times New Roman"/>
          <w:sz w:val="28"/>
          <w:szCs w:val="28"/>
        </w:rPr>
        <w:t xml:space="preserve">Осуществлялись работы по строительству автомобильных дорог общего пользования местного значения, а именно строительство дороги по улице В. Высоцкого, дороги в </w:t>
      </w:r>
      <w:proofErr w:type="spellStart"/>
      <w:r w:rsidRPr="005C2E3A">
        <w:rPr>
          <w:rFonts w:eastAsia="Calibri" w:cs="Times New Roman"/>
          <w:sz w:val="28"/>
          <w:szCs w:val="28"/>
        </w:rPr>
        <w:t>мкр</w:t>
      </w:r>
      <w:proofErr w:type="spellEnd"/>
      <w:r w:rsidRPr="005C2E3A">
        <w:rPr>
          <w:rFonts w:eastAsia="Calibri" w:cs="Times New Roman"/>
          <w:sz w:val="28"/>
          <w:szCs w:val="28"/>
        </w:rPr>
        <w:t xml:space="preserve">. «Калина», магистральной улицы в продолжении ул. Фермерской до Южного шоссе. </w:t>
      </w:r>
      <w:bookmarkEnd w:id="4"/>
    </w:p>
    <w:p w14:paraId="780526D4" w14:textId="77777777" w:rsidR="005C2E3A" w:rsidRPr="00C074C1" w:rsidRDefault="005C2E3A" w:rsidP="005C2E3A">
      <w:pPr>
        <w:widowControl/>
        <w:numPr>
          <w:ilvl w:val="0"/>
          <w:numId w:val="2"/>
        </w:numPr>
        <w:tabs>
          <w:tab w:val="clear" w:pos="432"/>
          <w:tab w:val="num" w:pos="0"/>
        </w:tabs>
        <w:spacing w:line="360" w:lineRule="auto"/>
        <w:ind w:left="0" w:firstLine="709"/>
        <w:contextualSpacing/>
        <w:jc w:val="both"/>
        <w:rPr>
          <w:sz w:val="28"/>
          <w:szCs w:val="28"/>
        </w:rPr>
      </w:pPr>
      <w:r w:rsidRPr="00C074C1">
        <w:rPr>
          <w:sz w:val="28"/>
          <w:szCs w:val="28"/>
        </w:rPr>
        <w:t xml:space="preserve">В рамках национального проекта «Культура» </w:t>
      </w:r>
      <w:bookmarkStart w:id="5" w:name="_Hlk95291484"/>
      <w:r w:rsidRPr="00C074C1">
        <w:rPr>
          <w:sz w:val="28"/>
          <w:szCs w:val="28"/>
        </w:rPr>
        <w:t xml:space="preserve">в 2021 году в городском округе Тольятти на базе Центральной детской библиотеки имени А.С. Пушкина МБУК «ОДБ» открылась модельная библиотека «Конструктор детства».  В рамках данного проекта на модернизацию и переоснащение библиотека получила 10 млн. руб. из средств федерального бюджета. </w:t>
      </w:r>
    </w:p>
    <w:bookmarkEnd w:id="5"/>
    <w:p w14:paraId="7E408E52" w14:textId="77777777" w:rsidR="00C809F5" w:rsidRPr="00182714" w:rsidRDefault="00C809F5" w:rsidP="008A4BF3">
      <w:pPr>
        <w:widowControl/>
        <w:spacing w:line="360" w:lineRule="auto"/>
        <w:ind w:firstLine="0"/>
        <w:jc w:val="center"/>
        <w:rPr>
          <w:rFonts w:eastAsia="Times New Roman" w:cs="Times New Roman"/>
          <w:sz w:val="28"/>
          <w:szCs w:val="28"/>
          <w:lang w:eastAsia="ru-RU"/>
        </w:rPr>
      </w:pPr>
      <w:r w:rsidRPr="00182714">
        <w:rPr>
          <w:rFonts w:eastAsia="Times New Roman" w:cs="Times New Roman"/>
          <w:sz w:val="28"/>
          <w:szCs w:val="28"/>
          <w:lang w:eastAsia="ru-RU"/>
        </w:rPr>
        <w:t>Раздел 2. Планируемые приоритетные направления развития муниципального образования на 3-летний период</w:t>
      </w:r>
    </w:p>
    <w:p w14:paraId="7030670F" w14:textId="7EA34971" w:rsidR="00C809F5" w:rsidRPr="00182714" w:rsidRDefault="005D2E8D" w:rsidP="00C809F5">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В</w:t>
      </w:r>
      <w:r w:rsidR="00C809F5" w:rsidRPr="00182714">
        <w:rPr>
          <w:rFonts w:eastAsia="Times New Roman" w:cs="Times New Roman"/>
          <w:sz w:val="28"/>
          <w:szCs w:val="28"/>
          <w:lang w:eastAsia="ru-RU"/>
        </w:rPr>
        <w:t xml:space="preserve"> 3-летн</w:t>
      </w:r>
      <w:r>
        <w:rPr>
          <w:rFonts w:eastAsia="Times New Roman" w:cs="Times New Roman"/>
          <w:sz w:val="28"/>
          <w:szCs w:val="28"/>
          <w:lang w:eastAsia="ru-RU"/>
        </w:rPr>
        <w:t>ем</w:t>
      </w:r>
      <w:r w:rsidR="00C809F5" w:rsidRPr="00182714">
        <w:rPr>
          <w:rFonts w:eastAsia="Times New Roman" w:cs="Times New Roman"/>
          <w:sz w:val="28"/>
          <w:szCs w:val="28"/>
          <w:lang w:eastAsia="ru-RU"/>
        </w:rPr>
        <w:t xml:space="preserve"> планов</w:t>
      </w:r>
      <w:r>
        <w:rPr>
          <w:rFonts w:eastAsia="Times New Roman" w:cs="Times New Roman"/>
          <w:sz w:val="28"/>
          <w:szCs w:val="28"/>
          <w:lang w:eastAsia="ru-RU"/>
        </w:rPr>
        <w:t>ом</w:t>
      </w:r>
      <w:r w:rsidR="00C809F5" w:rsidRPr="00182714">
        <w:rPr>
          <w:rFonts w:eastAsia="Times New Roman" w:cs="Times New Roman"/>
          <w:sz w:val="28"/>
          <w:szCs w:val="28"/>
          <w:lang w:eastAsia="ru-RU"/>
        </w:rPr>
        <w:t xml:space="preserve"> период</w:t>
      </w:r>
      <w:r>
        <w:rPr>
          <w:rFonts w:eastAsia="Times New Roman" w:cs="Times New Roman"/>
          <w:sz w:val="28"/>
          <w:szCs w:val="28"/>
          <w:lang w:eastAsia="ru-RU"/>
        </w:rPr>
        <w:t>е</w:t>
      </w:r>
      <w:r w:rsidR="00C809F5" w:rsidRPr="00182714">
        <w:rPr>
          <w:rFonts w:eastAsia="Times New Roman" w:cs="Times New Roman"/>
          <w:sz w:val="28"/>
          <w:szCs w:val="28"/>
          <w:lang w:eastAsia="ru-RU"/>
        </w:rPr>
        <w:t xml:space="preserve"> (202</w:t>
      </w:r>
      <w:r w:rsidR="00182714" w:rsidRPr="00182714">
        <w:rPr>
          <w:rFonts w:eastAsia="Times New Roman" w:cs="Times New Roman"/>
          <w:sz w:val="28"/>
          <w:szCs w:val="28"/>
          <w:lang w:eastAsia="ru-RU"/>
        </w:rPr>
        <w:t>2</w:t>
      </w:r>
      <w:r w:rsidR="00C809F5" w:rsidRPr="00182714">
        <w:rPr>
          <w:rFonts w:eastAsia="Times New Roman" w:cs="Times New Roman"/>
          <w:sz w:val="28"/>
          <w:szCs w:val="28"/>
          <w:lang w:eastAsia="ru-RU"/>
        </w:rPr>
        <w:t>-202</w:t>
      </w:r>
      <w:r w:rsidR="00182714" w:rsidRPr="00182714">
        <w:rPr>
          <w:rFonts w:eastAsia="Times New Roman" w:cs="Times New Roman"/>
          <w:sz w:val="28"/>
          <w:szCs w:val="28"/>
          <w:lang w:eastAsia="ru-RU"/>
        </w:rPr>
        <w:t>4</w:t>
      </w:r>
      <w:r w:rsidR="00C809F5" w:rsidRPr="00182714">
        <w:rPr>
          <w:rFonts w:eastAsia="Times New Roman" w:cs="Times New Roman"/>
          <w:sz w:val="28"/>
          <w:szCs w:val="28"/>
          <w:lang w:eastAsia="ru-RU"/>
        </w:rPr>
        <w:t xml:space="preserve"> гг.) </w:t>
      </w:r>
      <w:r>
        <w:rPr>
          <w:rFonts w:eastAsia="Times New Roman" w:cs="Times New Roman"/>
          <w:sz w:val="28"/>
          <w:szCs w:val="28"/>
          <w:lang w:eastAsia="ru-RU"/>
        </w:rPr>
        <w:t>в городском округе Тольятти в</w:t>
      </w:r>
      <w:r w:rsidRPr="005D2E8D">
        <w:rPr>
          <w:rFonts w:eastAsia="Times New Roman" w:cs="Times New Roman"/>
          <w:sz w:val="28"/>
          <w:szCs w:val="28"/>
          <w:lang w:eastAsia="ru-RU"/>
        </w:rPr>
        <w:t xml:space="preserve"> соответствии с Указом Президента Российской Федерации от 07.05.2018 №204 «О национальных целях и стратегических задачах развития Российской Федерации на период до 2024 года»</w:t>
      </w:r>
      <w:r>
        <w:rPr>
          <w:rFonts w:eastAsia="Times New Roman" w:cs="Times New Roman"/>
          <w:sz w:val="28"/>
          <w:szCs w:val="28"/>
          <w:lang w:eastAsia="ru-RU"/>
        </w:rPr>
        <w:t xml:space="preserve"> продолжится реализация национальных проектов</w:t>
      </w:r>
      <w:r w:rsidR="00722086">
        <w:rPr>
          <w:rFonts w:eastAsia="Times New Roman" w:cs="Times New Roman"/>
          <w:sz w:val="28"/>
          <w:szCs w:val="28"/>
          <w:lang w:eastAsia="ru-RU"/>
        </w:rPr>
        <w:t>,</w:t>
      </w:r>
      <w:r>
        <w:rPr>
          <w:rFonts w:eastAsia="Times New Roman" w:cs="Times New Roman"/>
          <w:sz w:val="28"/>
          <w:szCs w:val="28"/>
          <w:lang w:eastAsia="ru-RU"/>
        </w:rPr>
        <w:t xml:space="preserve"> </w:t>
      </w:r>
      <w:r w:rsidR="00722086" w:rsidRPr="00722086">
        <w:rPr>
          <w:rFonts w:eastAsia="Times New Roman" w:cs="Times New Roman"/>
          <w:sz w:val="28"/>
          <w:szCs w:val="28"/>
          <w:lang w:eastAsia="ru-RU"/>
        </w:rPr>
        <w:t>направлен</w:t>
      </w:r>
      <w:r w:rsidR="00722086">
        <w:rPr>
          <w:rFonts w:eastAsia="Times New Roman" w:cs="Times New Roman"/>
          <w:sz w:val="28"/>
          <w:szCs w:val="28"/>
          <w:lang w:eastAsia="ru-RU"/>
        </w:rPr>
        <w:t>н</w:t>
      </w:r>
      <w:r w:rsidR="00722086" w:rsidRPr="00722086">
        <w:rPr>
          <w:rFonts w:eastAsia="Times New Roman" w:cs="Times New Roman"/>
          <w:sz w:val="28"/>
          <w:szCs w:val="28"/>
          <w:lang w:eastAsia="ru-RU"/>
        </w:rPr>
        <w:t>ы</w:t>
      </w:r>
      <w:r w:rsidR="00722086">
        <w:rPr>
          <w:rFonts w:eastAsia="Times New Roman" w:cs="Times New Roman"/>
          <w:sz w:val="28"/>
          <w:szCs w:val="28"/>
          <w:lang w:eastAsia="ru-RU"/>
        </w:rPr>
        <w:t>х</w:t>
      </w:r>
      <w:r w:rsidR="00722086" w:rsidRPr="00722086">
        <w:rPr>
          <w:rFonts w:eastAsia="Times New Roman" w:cs="Times New Roman"/>
          <w:sz w:val="28"/>
          <w:szCs w:val="28"/>
          <w:lang w:eastAsia="ru-RU"/>
        </w:rPr>
        <w:t xml:space="preserve"> на обеспечение прорывного научно-технологического и социально-экономического развития</w:t>
      </w:r>
      <w:r w:rsidR="00722086">
        <w:rPr>
          <w:rFonts w:eastAsia="Times New Roman" w:cs="Times New Roman"/>
          <w:sz w:val="28"/>
          <w:szCs w:val="28"/>
          <w:lang w:eastAsia="ru-RU"/>
        </w:rPr>
        <w:t>,</w:t>
      </w:r>
      <w:r w:rsidR="00722086" w:rsidRPr="00722086">
        <w:rPr>
          <w:rFonts w:eastAsia="Times New Roman" w:cs="Times New Roman"/>
          <w:sz w:val="28"/>
          <w:szCs w:val="28"/>
          <w:lang w:eastAsia="ru-RU"/>
        </w:rPr>
        <w:t xml:space="preserve"> повышения уровня жизни, создания условий и возможностей для самореализации и раскрытия таланта каждого человека</w:t>
      </w:r>
      <w:r w:rsidR="00362268">
        <w:rPr>
          <w:rFonts w:eastAsia="Times New Roman" w:cs="Times New Roman"/>
          <w:sz w:val="28"/>
          <w:szCs w:val="28"/>
          <w:lang w:eastAsia="ru-RU"/>
        </w:rPr>
        <w:t>.</w:t>
      </w:r>
    </w:p>
    <w:p w14:paraId="124EE87E" w14:textId="494D2ECC" w:rsidR="00CB23A0" w:rsidRDefault="00722086" w:rsidP="005D2E8D">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1</w:t>
      </w:r>
      <w:r w:rsidR="005D2E8D" w:rsidRPr="005D2E8D">
        <w:rPr>
          <w:rFonts w:eastAsia="Times New Roman" w:cs="Times New Roman"/>
          <w:sz w:val="28"/>
          <w:szCs w:val="28"/>
          <w:lang w:eastAsia="ru-RU"/>
        </w:rPr>
        <w:t>.</w:t>
      </w:r>
      <w:r>
        <w:rPr>
          <w:rFonts w:eastAsia="Times New Roman" w:cs="Times New Roman"/>
          <w:sz w:val="28"/>
          <w:szCs w:val="28"/>
          <w:lang w:eastAsia="ru-RU"/>
        </w:rPr>
        <w:t xml:space="preserve"> В </w:t>
      </w:r>
      <w:r w:rsidR="00AB26F0">
        <w:rPr>
          <w:rFonts w:eastAsia="Times New Roman" w:cs="Times New Roman"/>
          <w:sz w:val="28"/>
          <w:szCs w:val="28"/>
          <w:lang w:eastAsia="ru-RU"/>
        </w:rPr>
        <w:t>целях развития социальной инфраструктуры в новых кварталах и микрорайонах города, повышения доступности объектов дошкольного и школьного образования</w:t>
      </w:r>
      <w:r w:rsidR="00891DEB">
        <w:rPr>
          <w:rFonts w:eastAsia="Times New Roman" w:cs="Times New Roman"/>
          <w:sz w:val="28"/>
          <w:szCs w:val="28"/>
          <w:lang w:eastAsia="ru-RU"/>
        </w:rPr>
        <w:t xml:space="preserve"> запланировано</w:t>
      </w:r>
      <w:r w:rsidR="00AB26F0">
        <w:rPr>
          <w:rFonts w:eastAsia="Times New Roman" w:cs="Times New Roman"/>
          <w:sz w:val="28"/>
          <w:szCs w:val="28"/>
          <w:lang w:eastAsia="ru-RU"/>
        </w:rPr>
        <w:t>:</w:t>
      </w:r>
    </w:p>
    <w:p w14:paraId="46D5D286" w14:textId="65BA5C73" w:rsidR="00560C14" w:rsidRDefault="00CB23A0" w:rsidP="005D2E8D">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w:t>
      </w:r>
      <w:r w:rsidR="00362268">
        <w:rPr>
          <w:rFonts w:eastAsia="Times New Roman" w:cs="Times New Roman"/>
          <w:sz w:val="28"/>
          <w:szCs w:val="28"/>
          <w:lang w:eastAsia="ru-RU"/>
        </w:rPr>
        <w:t xml:space="preserve"> </w:t>
      </w:r>
      <w:r w:rsidR="00560C14">
        <w:rPr>
          <w:rFonts w:eastAsia="Times New Roman" w:cs="Times New Roman"/>
          <w:sz w:val="28"/>
          <w:szCs w:val="28"/>
          <w:lang w:eastAsia="ru-RU"/>
        </w:rPr>
        <w:t xml:space="preserve">в 2022 году </w:t>
      </w:r>
      <w:r w:rsidR="009962C4">
        <w:rPr>
          <w:rFonts w:eastAsia="Times New Roman" w:cs="Times New Roman"/>
          <w:sz w:val="28"/>
          <w:szCs w:val="28"/>
          <w:lang w:eastAsia="ru-RU"/>
        </w:rPr>
        <w:t xml:space="preserve">окончание </w:t>
      </w:r>
      <w:r w:rsidR="00560C14">
        <w:rPr>
          <w:rFonts w:eastAsia="Times New Roman" w:cs="Times New Roman"/>
          <w:sz w:val="28"/>
          <w:szCs w:val="28"/>
          <w:lang w:eastAsia="ru-RU"/>
        </w:rPr>
        <w:t>строительств</w:t>
      </w:r>
      <w:r w:rsidR="009962C4">
        <w:rPr>
          <w:rFonts w:eastAsia="Times New Roman" w:cs="Times New Roman"/>
          <w:sz w:val="28"/>
          <w:szCs w:val="28"/>
          <w:lang w:eastAsia="ru-RU"/>
        </w:rPr>
        <w:t>а</w:t>
      </w:r>
      <w:r w:rsidR="00560C14">
        <w:rPr>
          <w:rFonts w:eastAsia="Times New Roman" w:cs="Times New Roman"/>
          <w:sz w:val="28"/>
          <w:szCs w:val="28"/>
          <w:lang w:eastAsia="ru-RU"/>
        </w:rPr>
        <w:t xml:space="preserve"> детского сада (Л ДС-2) в </w:t>
      </w:r>
      <w:r w:rsidR="00560C14" w:rsidRPr="00E506AE">
        <w:rPr>
          <w:rFonts w:eastAsia="Times New Roman" w:cs="Times New Roman"/>
          <w:sz w:val="28"/>
          <w:szCs w:val="28"/>
          <w:lang w:eastAsia="ru-RU"/>
        </w:rPr>
        <w:t>14а квартале</w:t>
      </w:r>
      <w:r w:rsidR="00560C14">
        <w:rPr>
          <w:rFonts w:eastAsia="Times New Roman" w:cs="Times New Roman"/>
          <w:sz w:val="28"/>
          <w:szCs w:val="28"/>
          <w:lang w:eastAsia="ru-RU"/>
        </w:rPr>
        <w:t>;</w:t>
      </w:r>
    </w:p>
    <w:p w14:paraId="69DA835A" w14:textId="587FD81A" w:rsidR="00362268" w:rsidRDefault="00560C14" w:rsidP="005D2E8D">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в 2022-2024 гг.</w:t>
      </w:r>
      <w:r w:rsidRPr="00E506AE">
        <w:rPr>
          <w:rFonts w:eastAsia="Times New Roman" w:cs="Times New Roman"/>
          <w:sz w:val="28"/>
          <w:szCs w:val="28"/>
          <w:lang w:eastAsia="ru-RU"/>
        </w:rPr>
        <w:t xml:space="preserve"> </w:t>
      </w:r>
      <w:r w:rsidR="009962C4">
        <w:rPr>
          <w:rFonts w:eastAsia="Times New Roman" w:cs="Times New Roman"/>
          <w:sz w:val="28"/>
          <w:szCs w:val="28"/>
          <w:lang w:eastAsia="ru-RU"/>
        </w:rPr>
        <w:t>проектирование</w:t>
      </w:r>
      <w:r>
        <w:rPr>
          <w:rFonts w:eastAsia="Times New Roman" w:cs="Times New Roman"/>
          <w:sz w:val="28"/>
          <w:szCs w:val="28"/>
          <w:lang w:eastAsia="ru-RU"/>
        </w:rPr>
        <w:t xml:space="preserve"> и строитель</w:t>
      </w:r>
      <w:r w:rsidR="009962C4">
        <w:rPr>
          <w:rFonts w:eastAsia="Times New Roman" w:cs="Times New Roman"/>
          <w:sz w:val="28"/>
          <w:szCs w:val="28"/>
          <w:lang w:eastAsia="ru-RU"/>
        </w:rPr>
        <w:t>ство</w:t>
      </w:r>
      <w:r>
        <w:rPr>
          <w:rFonts w:eastAsia="Times New Roman" w:cs="Times New Roman"/>
          <w:sz w:val="28"/>
          <w:szCs w:val="28"/>
          <w:lang w:eastAsia="ru-RU"/>
        </w:rPr>
        <w:t xml:space="preserve"> </w:t>
      </w:r>
      <w:r w:rsidR="00CB23A0">
        <w:rPr>
          <w:rFonts w:eastAsia="Times New Roman" w:cs="Times New Roman"/>
          <w:sz w:val="28"/>
          <w:szCs w:val="28"/>
          <w:lang w:eastAsia="ru-RU"/>
        </w:rPr>
        <w:t>детск</w:t>
      </w:r>
      <w:r>
        <w:rPr>
          <w:rFonts w:eastAsia="Times New Roman" w:cs="Times New Roman"/>
          <w:sz w:val="28"/>
          <w:szCs w:val="28"/>
          <w:lang w:eastAsia="ru-RU"/>
        </w:rPr>
        <w:t>ого</w:t>
      </w:r>
      <w:r w:rsidR="00CB23A0">
        <w:rPr>
          <w:rFonts w:eastAsia="Times New Roman" w:cs="Times New Roman"/>
          <w:sz w:val="28"/>
          <w:szCs w:val="28"/>
          <w:lang w:eastAsia="ru-RU"/>
        </w:rPr>
        <w:t xml:space="preserve"> сад</w:t>
      </w:r>
      <w:r>
        <w:rPr>
          <w:rFonts w:eastAsia="Times New Roman" w:cs="Times New Roman"/>
          <w:sz w:val="28"/>
          <w:szCs w:val="28"/>
          <w:lang w:eastAsia="ru-RU"/>
        </w:rPr>
        <w:t>а</w:t>
      </w:r>
      <w:r w:rsidR="00CB23A0">
        <w:rPr>
          <w:rFonts w:eastAsia="Times New Roman" w:cs="Times New Roman"/>
          <w:sz w:val="28"/>
          <w:szCs w:val="28"/>
          <w:lang w:eastAsia="ru-RU"/>
        </w:rPr>
        <w:t xml:space="preserve"> на 350 мест в микрорайоне «Калина»</w:t>
      </w:r>
      <w:r>
        <w:rPr>
          <w:rFonts w:eastAsia="Times New Roman" w:cs="Times New Roman"/>
          <w:sz w:val="28"/>
          <w:szCs w:val="28"/>
          <w:lang w:eastAsia="ru-RU"/>
        </w:rPr>
        <w:t xml:space="preserve">, </w:t>
      </w:r>
      <w:r w:rsidR="00CB23A0">
        <w:rPr>
          <w:rFonts w:eastAsia="Times New Roman" w:cs="Times New Roman"/>
          <w:sz w:val="28"/>
          <w:szCs w:val="28"/>
          <w:lang w:eastAsia="ru-RU"/>
        </w:rPr>
        <w:t>детск</w:t>
      </w:r>
      <w:r>
        <w:rPr>
          <w:rFonts w:eastAsia="Times New Roman" w:cs="Times New Roman"/>
          <w:sz w:val="28"/>
          <w:szCs w:val="28"/>
          <w:lang w:eastAsia="ru-RU"/>
        </w:rPr>
        <w:t>ого</w:t>
      </w:r>
      <w:r w:rsidR="00CB23A0">
        <w:rPr>
          <w:rFonts w:eastAsia="Times New Roman" w:cs="Times New Roman"/>
          <w:sz w:val="28"/>
          <w:szCs w:val="28"/>
          <w:lang w:eastAsia="ru-RU"/>
        </w:rPr>
        <w:t xml:space="preserve"> сад</w:t>
      </w:r>
      <w:r>
        <w:rPr>
          <w:rFonts w:eastAsia="Times New Roman" w:cs="Times New Roman"/>
          <w:sz w:val="28"/>
          <w:szCs w:val="28"/>
          <w:lang w:eastAsia="ru-RU"/>
        </w:rPr>
        <w:t>а</w:t>
      </w:r>
      <w:r w:rsidR="00CB23A0">
        <w:rPr>
          <w:rFonts w:eastAsia="Times New Roman" w:cs="Times New Roman"/>
          <w:sz w:val="28"/>
          <w:szCs w:val="28"/>
          <w:lang w:eastAsia="ru-RU"/>
        </w:rPr>
        <w:t xml:space="preserve"> в микрорайоне 3 «Северный»</w:t>
      </w:r>
      <w:r w:rsidR="00475EA5">
        <w:rPr>
          <w:rFonts w:eastAsia="Times New Roman" w:cs="Times New Roman"/>
          <w:sz w:val="28"/>
          <w:szCs w:val="28"/>
          <w:lang w:eastAsia="ru-RU"/>
        </w:rPr>
        <w:t xml:space="preserve"> и</w:t>
      </w:r>
      <w:r>
        <w:rPr>
          <w:rFonts w:eastAsia="Times New Roman" w:cs="Times New Roman"/>
          <w:sz w:val="28"/>
          <w:szCs w:val="28"/>
          <w:lang w:eastAsia="ru-RU"/>
        </w:rPr>
        <w:t xml:space="preserve"> </w:t>
      </w:r>
      <w:r w:rsidR="00CB23A0">
        <w:rPr>
          <w:rFonts w:eastAsia="Times New Roman" w:cs="Times New Roman"/>
          <w:sz w:val="28"/>
          <w:szCs w:val="28"/>
          <w:lang w:eastAsia="ru-RU"/>
        </w:rPr>
        <w:t>детск</w:t>
      </w:r>
      <w:r>
        <w:rPr>
          <w:rFonts w:eastAsia="Times New Roman" w:cs="Times New Roman"/>
          <w:sz w:val="28"/>
          <w:szCs w:val="28"/>
          <w:lang w:eastAsia="ru-RU"/>
        </w:rPr>
        <w:t>ого</w:t>
      </w:r>
      <w:r w:rsidR="00CB23A0">
        <w:rPr>
          <w:rFonts w:eastAsia="Times New Roman" w:cs="Times New Roman"/>
          <w:sz w:val="28"/>
          <w:szCs w:val="28"/>
          <w:lang w:eastAsia="ru-RU"/>
        </w:rPr>
        <w:t xml:space="preserve"> сад</w:t>
      </w:r>
      <w:r>
        <w:rPr>
          <w:rFonts w:eastAsia="Times New Roman" w:cs="Times New Roman"/>
          <w:sz w:val="28"/>
          <w:szCs w:val="28"/>
          <w:lang w:eastAsia="ru-RU"/>
        </w:rPr>
        <w:t>а</w:t>
      </w:r>
      <w:r w:rsidR="00CB23A0">
        <w:rPr>
          <w:rFonts w:eastAsia="Times New Roman" w:cs="Times New Roman"/>
          <w:sz w:val="28"/>
          <w:szCs w:val="28"/>
          <w:lang w:eastAsia="ru-RU"/>
        </w:rPr>
        <w:t xml:space="preserve"> (Л</w:t>
      </w:r>
      <w:r w:rsidR="00E506AE">
        <w:rPr>
          <w:rFonts w:eastAsia="Times New Roman" w:cs="Times New Roman"/>
          <w:sz w:val="28"/>
          <w:szCs w:val="28"/>
          <w:lang w:eastAsia="ru-RU"/>
        </w:rPr>
        <w:t> </w:t>
      </w:r>
      <w:r w:rsidR="00CB23A0">
        <w:rPr>
          <w:rFonts w:eastAsia="Times New Roman" w:cs="Times New Roman"/>
          <w:sz w:val="28"/>
          <w:szCs w:val="28"/>
          <w:lang w:eastAsia="ru-RU"/>
        </w:rPr>
        <w:t>ДС-1</w:t>
      </w:r>
      <w:r w:rsidR="00E506AE">
        <w:rPr>
          <w:rFonts w:eastAsia="Times New Roman" w:cs="Times New Roman"/>
          <w:sz w:val="28"/>
          <w:szCs w:val="28"/>
          <w:lang w:eastAsia="ru-RU"/>
        </w:rPr>
        <w:t>)</w:t>
      </w:r>
      <w:r w:rsidR="00CB23A0">
        <w:rPr>
          <w:rFonts w:eastAsia="Times New Roman" w:cs="Times New Roman"/>
          <w:sz w:val="28"/>
          <w:szCs w:val="28"/>
          <w:lang w:eastAsia="ru-RU"/>
        </w:rPr>
        <w:t xml:space="preserve"> </w:t>
      </w:r>
      <w:r w:rsidR="00E506AE" w:rsidRPr="00E506AE">
        <w:rPr>
          <w:rFonts w:eastAsia="Times New Roman" w:cs="Times New Roman"/>
          <w:sz w:val="28"/>
          <w:szCs w:val="28"/>
          <w:lang w:eastAsia="ru-RU"/>
        </w:rPr>
        <w:t>в 14а квартале</w:t>
      </w:r>
      <w:r w:rsidR="00475EA5">
        <w:rPr>
          <w:rFonts w:eastAsia="Times New Roman" w:cs="Times New Roman"/>
          <w:sz w:val="28"/>
          <w:szCs w:val="28"/>
          <w:lang w:eastAsia="ru-RU"/>
        </w:rPr>
        <w:t xml:space="preserve"> Автозаводского района</w:t>
      </w:r>
      <w:r w:rsidR="00891DEB">
        <w:rPr>
          <w:rFonts w:eastAsia="Times New Roman" w:cs="Times New Roman"/>
          <w:sz w:val="28"/>
          <w:szCs w:val="28"/>
          <w:lang w:eastAsia="ru-RU"/>
        </w:rPr>
        <w:t>;</w:t>
      </w:r>
    </w:p>
    <w:p w14:paraId="5C05F74F" w14:textId="61FBBD7D" w:rsidR="00703447" w:rsidRDefault="00703447" w:rsidP="005D2E8D">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 в 2023 году </w:t>
      </w:r>
      <w:r w:rsidR="00891DEB">
        <w:rPr>
          <w:rFonts w:eastAsia="Times New Roman" w:cs="Times New Roman"/>
          <w:sz w:val="28"/>
          <w:szCs w:val="28"/>
          <w:lang w:eastAsia="ru-RU"/>
        </w:rPr>
        <w:t>завершение</w:t>
      </w:r>
      <w:r>
        <w:rPr>
          <w:rFonts w:eastAsia="Times New Roman" w:cs="Times New Roman"/>
          <w:sz w:val="28"/>
          <w:szCs w:val="28"/>
          <w:lang w:eastAsia="ru-RU"/>
        </w:rPr>
        <w:t xml:space="preserve"> строительств</w:t>
      </w:r>
      <w:r w:rsidR="00891DEB">
        <w:rPr>
          <w:rFonts w:eastAsia="Times New Roman" w:cs="Times New Roman"/>
          <w:sz w:val="28"/>
          <w:szCs w:val="28"/>
          <w:lang w:eastAsia="ru-RU"/>
        </w:rPr>
        <w:t>а</w:t>
      </w:r>
      <w:r>
        <w:rPr>
          <w:rFonts w:eastAsia="Times New Roman" w:cs="Times New Roman"/>
          <w:sz w:val="28"/>
          <w:szCs w:val="28"/>
          <w:lang w:eastAsia="ru-RU"/>
        </w:rPr>
        <w:t xml:space="preserve"> общеобразовательной школы на 1600 мест в 20 квартале Автозаводского района;</w:t>
      </w:r>
    </w:p>
    <w:p w14:paraId="775A23D8" w14:textId="07798489" w:rsidR="00703447" w:rsidRDefault="00703447" w:rsidP="005D2E8D">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 - в 2022 году </w:t>
      </w:r>
      <w:r w:rsidR="009962C4">
        <w:rPr>
          <w:rFonts w:eastAsia="Times New Roman" w:cs="Times New Roman"/>
          <w:sz w:val="28"/>
          <w:szCs w:val="28"/>
          <w:lang w:eastAsia="ru-RU"/>
        </w:rPr>
        <w:t>проектирование</w:t>
      </w:r>
      <w:r>
        <w:rPr>
          <w:rFonts w:eastAsia="Times New Roman" w:cs="Times New Roman"/>
          <w:sz w:val="28"/>
          <w:szCs w:val="28"/>
          <w:lang w:eastAsia="ru-RU"/>
        </w:rPr>
        <w:t xml:space="preserve"> реконструкции </w:t>
      </w:r>
      <w:r w:rsidR="00475EA5">
        <w:rPr>
          <w:rFonts w:eastAsia="Times New Roman" w:cs="Times New Roman"/>
          <w:sz w:val="28"/>
          <w:szCs w:val="28"/>
          <w:lang w:eastAsia="ru-RU"/>
        </w:rPr>
        <w:t>здания детской музыкальной школы № 4, со строительством корпуса для детской хореографической школы имени М.М.</w:t>
      </w:r>
      <w:r w:rsidR="00891DEB">
        <w:rPr>
          <w:rFonts w:eastAsia="Times New Roman" w:cs="Times New Roman"/>
          <w:sz w:val="28"/>
          <w:szCs w:val="28"/>
          <w:lang w:eastAsia="ru-RU"/>
        </w:rPr>
        <w:t xml:space="preserve"> </w:t>
      </w:r>
      <w:r w:rsidR="00475EA5">
        <w:rPr>
          <w:rFonts w:eastAsia="Times New Roman" w:cs="Times New Roman"/>
          <w:sz w:val="28"/>
          <w:szCs w:val="28"/>
          <w:lang w:eastAsia="ru-RU"/>
        </w:rPr>
        <w:t>Плисецкой</w:t>
      </w:r>
      <w:r w:rsidR="004D6EFF">
        <w:rPr>
          <w:rFonts w:eastAsia="Times New Roman" w:cs="Times New Roman"/>
          <w:sz w:val="28"/>
          <w:szCs w:val="28"/>
          <w:lang w:eastAsia="ru-RU"/>
        </w:rPr>
        <w:t>.</w:t>
      </w:r>
    </w:p>
    <w:p w14:paraId="36CAF2A4" w14:textId="432F0DF4" w:rsidR="00822E54" w:rsidRDefault="00822E54" w:rsidP="00822E54">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Помимо капитального строительства, в 2022 году в социальной сфере запланировано создание 1 модельной библиотеки на базе библиотеки № 18 «Фолиант»; оснащение Школы искусств им. Балакирева музыкальными инструментами, оборудованием и учебными материалами; техническое оснащение Тольяттинского художественного музея. </w:t>
      </w:r>
      <w:r w:rsidRPr="008A2FFE">
        <w:rPr>
          <w:rFonts w:eastAsia="Times New Roman" w:cs="Times New Roman"/>
          <w:sz w:val="28"/>
          <w:szCs w:val="28"/>
          <w:lang w:eastAsia="ru-RU"/>
        </w:rPr>
        <w:t>Будет уделено повышенное внимание старшему поколению (в 2022 году запланировано проведение 60 мероприятий), оказанию поддержки добровольчеству (</w:t>
      </w:r>
      <w:proofErr w:type="spellStart"/>
      <w:r w:rsidRPr="008A2FFE">
        <w:rPr>
          <w:rFonts w:eastAsia="Times New Roman" w:cs="Times New Roman"/>
          <w:sz w:val="28"/>
          <w:szCs w:val="28"/>
          <w:lang w:eastAsia="ru-RU"/>
        </w:rPr>
        <w:t>волонт</w:t>
      </w:r>
      <w:r w:rsidR="00FC7F55">
        <w:rPr>
          <w:rFonts w:eastAsia="Times New Roman" w:cs="Times New Roman"/>
          <w:sz w:val="28"/>
          <w:szCs w:val="28"/>
          <w:lang w:eastAsia="ru-RU"/>
        </w:rPr>
        <w:t>ё</w:t>
      </w:r>
      <w:r w:rsidRPr="008A2FFE">
        <w:rPr>
          <w:rFonts w:eastAsia="Times New Roman" w:cs="Times New Roman"/>
          <w:sz w:val="28"/>
          <w:szCs w:val="28"/>
          <w:lang w:eastAsia="ru-RU"/>
        </w:rPr>
        <w:t>рству</w:t>
      </w:r>
      <w:proofErr w:type="spellEnd"/>
      <w:r w:rsidRPr="008A2FFE">
        <w:rPr>
          <w:rFonts w:eastAsia="Times New Roman" w:cs="Times New Roman"/>
          <w:sz w:val="28"/>
          <w:szCs w:val="28"/>
          <w:lang w:eastAsia="ru-RU"/>
        </w:rPr>
        <w:t>), вовлечению молодежи в социально активную де</w:t>
      </w:r>
      <w:r>
        <w:rPr>
          <w:rFonts w:eastAsia="Times New Roman" w:cs="Times New Roman"/>
          <w:sz w:val="28"/>
          <w:szCs w:val="28"/>
          <w:lang w:eastAsia="ru-RU"/>
        </w:rPr>
        <w:t>ятельность через реализацию патриотических проектов.</w:t>
      </w:r>
    </w:p>
    <w:p w14:paraId="1736F6E1" w14:textId="3DFBF32D" w:rsidR="00484B27" w:rsidRDefault="00AB26F0" w:rsidP="005D2E8D">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2</w:t>
      </w:r>
      <w:r w:rsidR="00C809F5" w:rsidRPr="00182714">
        <w:rPr>
          <w:rFonts w:eastAsia="Times New Roman" w:cs="Times New Roman"/>
          <w:sz w:val="28"/>
          <w:szCs w:val="28"/>
          <w:lang w:eastAsia="ru-RU"/>
        </w:rPr>
        <w:t xml:space="preserve">. </w:t>
      </w:r>
      <w:r>
        <w:rPr>
          <w:rFonts w:eastAsia="Times New Roman" w:cs="Times New Roman"/>
          <w:sz w:val="28"/>
          <w:szCs w:val="28"/>
          <w:lang w:eastAsia="ru-RU"/>
        </w:rPr>
        <w:t xml:space="preserve">В целях </w:t>
      </w:r>
      <w:r w:rsidRPr="00AB26F0">
        <w:rPr>
          <w:rFonts w:eastAsia="Times New Roman" w:cs="Times New Roman"/>
          <w:sz w:val="28"/>
          <w:szCs w:val="28"/>
          <w:lang w:eastAsia="ru-RU"/>
        </w:rPr>
        <w:t>с</w:t>
      </w:r>
      <w:r w:rsidR="00C809F5" w:rsidRPr="00AB26F0">
        <w:rPr>
          <w:rFonts w:eastAsia="Times New Roman" w:cs="Times New Roman"/>
          <w:sz w:val="28"/>
          <w:szCs w:val="28"/>
          <w:lang w:eastAsia="ru-RU"/>
        </w:rPr>
        <w:t>оздани</w:t>
      </w:r>
      <w:r w:rsidRPr="00AB26F0">
        <w:rPr>
          <w:rFonts w:eastAsia="Times New Roman" w:cs="Times New Roman"/>
          <w:sz w:val="28"/>
          <w:szCs w:val="28"/>
          <w:lang w:eastAsia="ru-RU"/>
        </w:rPr>
        <w:t>я</w:t>
      </w:r>
      <w:r w:rsidR="00C809F5" w:rsidRPr="00AB26F0">
        <w:rPr>
          <w:rFonts w:eastAsia="Times New Roman" w:cs="Times New Roman"/>
          <w:sz w:val="28"/>
          <w:szCs w:val="28"/>
          <w:lang w:eastAsia="ru-RU"/>
        </w:rPr>
        <w:t xml:space="preserve"> современных условий для активного досуга</w:t>
      </w:r>
      <w:r>
        <w:rPr>
          <w:rFonts w:eastAsia="Times New Roman" w:cs="Times New Roman"/>
          <w:sz w:val="28"/>
          <w:szCs w:val="28"/>
          <w:lang w:eastAsia="ru-RU"/>
        </w:rPr>
        <w:t xml:space="preserve"> и</w:t>
      </w:r>
      <w:r w:rsidR="00C809F5" w:rsidRPr="00AB26F0">
        <w:rPr>
          <w:rFonts w:eastAsia="Times New Roman" w:cs="Times New Roman"/>
          <w:sz w:val="28"/>
          <w:szCs w:val="28"/>
          <w:lang w:eastAsia="ru-RU"/>
        </w:rPr>
        <w:t xml:space="preserve"> отдыха</w:t>
      </w:r>
      <w:r>
        <w:rPr>
          <w:rFonts w:eastAsia="Times New Roman" w:cs="Times New Roman"/>
          <w:sz w:val="28"/>
          <w:szCs w:val="28"/>
          <w:lang w:eastAsia="ru-RU"/>
        </w:rPr>
        <w:t xml:space="preserve"> </w:t>
      </w:r>
      <w:r w:rsidR="00C809F5" w:rsidRPr="00AB26F0">
        <w:rPr>
          <w:rFonts w:eastAsia="Times New Roman" w:cs="Times New Roman"/>
          <w:sz w:val="28"/>
          <w:szCs w:val="28"/>
          <w:lang w:eastAsia="ru-RU"/>
        </w:rPr>
        <w:t xml:space="preserve">жителей и гостей города </w:t>
      </w:r>
      <w:r w:rsidR="004A5540">
        <w:rPr>
          <w:rFonts w:eastAsia="Times New Roman" w:cs="Times New Roman"/>
          <w:sz w:val="28"/>
          <w:szCs w:val="28"/>
          <w:lang w:eastAsia="ru-RU"/>
        </w:rPr>
        <w:t xml:space="preserve">в 2022 году </w:t>
      </w:r>
      <w:r w:rsidR="00207741">
        <w:rPr>
          <w:rFonts w:eastAsia="Times New Roman" w:cs="Times New Roman"/>
          <w:sz w:val="28"/>
          <w:szCs w:val="28"/>
          <w:lang w:eastAsia="ru-RU"/>
        </w:rPr>
        <w:t>будут благоустроены общественные территории по выбору</w:t>
      </w:r>
      <w:r w:rsidR="00FC7F55">
        <w:rPr>
          <w:rFonts w:eastAsia="Times New Roman" w:cs="Times New Roman"/>
          <w:sz w:val="28"/>
          <w:szCs w:val="28"/>
          <w:lang w:eastAsia="ru-RU"/>
        </w:rPr>
        <w:t xml:space="preserve"> жителей </w:t>
      </w:r>
      <w:r w:rsidR="004A5540">
        <w:rPr>
          <w:rFonts w:eastAsia="Times New Roman" w:cs="Times New Roman"/>
          <w:sz w:val="28"/>
          <w:szCs w:val="28"/>
          <w:lang w:eastAsia="ru-RU"/>
        </w:rPr>
        <w:t>в</w:t>
      </w:r>
      <w:r w:rsidR="00207741">
        <w:rPr>
          <w:rFonts w:eastAsia="Times New Roman" w:cs="Times New Roman"/>
          <w:sz w:val="28"/>
          <w:szCs w:val="28"/>
          <w:lang w:eastAsia="ru-RU"/>
        </w:rPr>
        <w:t xml:space="preserve"> результат</w:t>
      </w:r>
      <w:r w:rsidR="004A5540">
        <w:rPr>
          <w:rFonts w:eastAsia="Times New Roman" w:cs="Times New Roman"/>
          <w:sz w:val="28"/>
          <w:szCs w:val="28"/>
          <w:lang w:eastAsia="ru-RU"/>
        </w:rPr>
        <w:t>е</w:t>
      </w:r>
      <w:r w:rsidR="00207741">
        <w:rPr>
          <w:rFonts w:eastAsia="Times New Roman" w:cs="Times New Roman"/>
          <w:sz w:val="28"/>
          <w:szCs w:val="28"/>
          <w:lang w:eastAsia="ru-RU"/>
        </w:rPr>
        <w:t xml:space="preserve"> всероссийского голосования</w:t>
      </w:r>
      <w:r w:rsidR="009D55B0">
        <w:rPr>
          <w:rFonts w:eastAsia="Times New Roman" w:cs="Times New Roman"/>
          <w:sz w:val="28"/>
          <w:szCs w:val="28"/>
          <w:lang w:eastAsia="ru-RU"/>
        </w:rPr>
        <w:t>, в том числе в Тольятти</w:t>
      </w:r>
      <w:r w:rsidR="00FC7F55" w:rsidRPr="00FC7F55">
        <w:rPr>
          <w:rFonts w:eastAsia="Times New Roman" w:cs="Times New Roman"/>
          <w:sz w:val="28"/>
          <w:szCs w:val="28"/>
          <w:lang w:eastAsia="ru-RU"/>
        </w:rPr>
        <w:t xml:space="preserve"> </w:t>
      </w:r>
      <w:r w:rsidR="00FC7F55">
        <w:rPr>
          <w:rFonts w:eastAsia="Times New Roman" w:cs="Times New Roman"/>
          <w:sz w:val="28"/>
          <w:szCs w:val="28"/>
          <w:lang w:eastAsia="ru-RU"/>
        </w:rPr>
        <w:t>из числа следующих</w:t>
      </w:r>
      <w:r w:rsidR="009D55B0">
        <w:rPr>
          <w:rFonts w:eastAsia="Times New Roman" w:cs="Times New Roman"/>
          <w:sz w:val="28"/>
          <w:szCs w:val="28"/>
          <w:lang w:eastAsia="ru-RU"/>
        </w:rPr>
        <w:t>:</w:t>
      </w:r>
    </w:p>
    <w:p w14:paraId="0BEEAD47" w14:textId="6AB6957E" w:rsidR="00C809F5" w:rsidRPr="00484B27" w:rsidRDefault="00484B27" w:rsidP="00C73A99">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976C98">
        <w:rPr>
          <w:rFonts w:eastAsia="Times New Roman" w:cs="Times New Roman"/>
          <w:sz w:val="28"/>
          <w:szCs w:val="28"/>
          <w:lang w:eastAsia="ru-RU"/>
        </w:rPr>
        <w:t xml:space="preserve"> </w:t>
      </w:r>
      <w:r w:rsidR="00C73A99" w:rsidRPr="00C73A99">
        <w:rPr>
          <w:rFonts w:eastAsia="Times New Roman" w:cs="Times New Roman"/>
          <w:sz w:val="28"/>
          <w:szCs w:val="28"/>
          <w:lang w:eastAsia="ru-RU"/>
        </w:rPr>
        <w:t>Автозаводский район</w:t>
      </w:r>
      <w:r w:rsidR="00C73A99">
        <w:rPr>
          <w:rFonts w:eastAsia="Times New Roman" w:cs="Times New Roman"/>
          <w:sz w:val="28"/>
          <w:szCs w:val="28"/>
          <w:lang w:eastAsia="ru-RU"/>
        </w:rPr>
        <w:t>: т</w:t>
      </w:r>
      <w:r w:rsidR="00C73A99" w:rsidRPr="00C73A99">
        <w:rPr>
          <w:rFonts w:eastAsia="Times New Roman" w:cs="Times New Roman"/>
          <w:sz w:val="28"/>
          <w:szCs w:val="28"/>
          <w:lang w:eastAsia="ru-RU"/>
        </w:rPr>
        <w:t>ерритория «Радость труда»</w:t>
      </w:r>
      <w:r w:rsidR="00C73A99">
        <w:rPr>
          <w:rFonts w:eastAsia="Times New Roman" w:cs="Times New Roman"/>
          <w:sz w:val="28"/>
          <w:szCs w:val="28"/>
          <w:lang w:eastAsia="ru-RU"/>
        </w:rPr>
        <w:t xml:space="preserve">, </w:t>
      </w:r>
      <w:r w:rsidR="00C73A99" w:rsidRPr="00C73A99">
        <w:rPr>
          <w:rFonts w:eastAsia="Times New Roman" w:cs="Times New Roman"/>
          <w:sz w:val="28"/>
          <w:szCs w:val="28"/>
          <w:lang w:eastAsia="ru-RU"/>
        </w:rPr>
        <w:t>Парк Победы (1 этап)</w:t>
      </w:r>
      <w:r w:rsidR="00C73A99">
        <w:rPr>
          <w:rFonts w:eastAsia="Times New Roman" w:cs="Times New Roman"/>
          <w:sz w:val="28"/>
          <w:szCs w:val="28"/>
          <w:lang w:eastAsia="ru-RU"/>
        </w:rPr>
        <w:t>, с</w:t>
      </w:r>
      <w:r w:rsidR="00C73A99" w:rsidRPr="00C73A99">
        <w:rPr>
          <w:rFonts w:eastAsia="Times New Roman" w:cs="Times New Roman"/>
          <w:sz w:val="28"/>
          <w:szCs w:val="28"/>
          <w:lang w:eastAsia="ru-RU"/>
        </w:rPr>
        <w:t>квер 13 квартала</w:t>
      </w:r>
      <w:r w:rsidR="00C73A99">
        <w:rPr>
          <w:rFonts w:eastAsia="Times New Roman" w:cs="Times New Roman"/>
          <w:sz w:val="28"/>
          <w:szCs w:val="28"/>
          <w:lang w:eastAsia="ru-RU"/>
        </w:rPr>
        <w:t>;</w:t>
      </w:r>
    </w:p>
    <w:p w14:paraId="45C3DDCC" w14:textId="6B43D86B" w:rsidR="00C73A99" w:rsidRDefault="00C73A99" w:rsidP="00484B27">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Pr="00484B27">
        <w:rPr>
          <w:rFonts w:eastAsia="Times New Roman" w:cs="Times New Roman"/>
          <w:sz w:val="28"/>
          <w:szCs w:val="28"/>
          <w:lang w:eastAsia="ru-RU"/>
        </w:rPr>
        <w:t>Центральный район</w:t>
      </w:r>
      <w:r>
        <w:rPr>
          <w:rFonts w:eastAsia="Times New Roman" w:cs="Times New Roman"/>
          <w:sz w:val="28"/>
          <w:szCs w:val="28"/>
          <w:lang w:eastAsia="ru-RU"/>
        </w:rPr>
        <w:t xml:space="preserve">: </w:t>
      </w:r>
      <w:r w:rsidR="00484B27" w:rsidRPr="00484B27">
        <w:rPr>
          <w:rFonts w:eastAsia="Times New Roman" w:cs="Times New Roman"/>
          <w:sz w:val="28"/>
          <w:szCs w:val="28"/>
          <w:lang w:eastAsia="ru-RU"/>
        </w:rPr>
        <w:t>Центральная площадь (4 этап)</w:t>
      </w:r>
      <w:r>
        <w:rPr>
          <w:rFonts w:eastAsia="Times New Roman" w:cs="Times New Roman"/>
          <w:sz w:val="28"/>
          <w:szCs w:val="28"/>
          <w:lang w:eastAsia="ru-RU"/>
        </w:rPr>
        <w:t xml:space="preserve">, </w:t>
      </w:r>
      <w:r w:rsidR="00484B27" w:rsidRPr="00484B27">
        <w:rPr>
          <w:rFonts w:eastAsia="Times New Roman" w:cs="Times New Roman"/>
          <w:sz w:val="28"/>
          <w:szCs w:val="28"/>
          <w:lang w:eastAsia="ru-RU"/>
        </w:rPr>
        <w:t>Итальянский пляж (2 этап)</w:t>
      </w:r>
      <w:r>
        <w:rPr>
          <w:rFonts w:eastAsia="Times New Roman" w:cs="Times New Roman"/>
          <w:sz w:val="28"/>
          <w:szCs w:val="28"/>
          <w:lang w:eastAsia="ru-RU"/>
        </w:rPr>
        <w:t xml:space="preserve">, </w:t>
      </w:r>
      <w:r w:rsidRPr="00C73A99">
        <w:rPr>
          <w:rFonts w:eastAsia="Times New Roman" w:cs="Times New Roman"/>
          <w:sz w:val="28"/>
          <w:szCs w:val="28"/>
          <w:lang w:eastAsia="ru-RU"/>
        </w:rPr>
        <w:t>Парк Центрального района (1 этап)</w:t>
      </w:r>
      <w:r>
        <w:rPr>
          <w:rFonts w:eastAsia="Times New Roman" w:cs="Times New Roman"/>
          <w:sz w:val="28"/>
          <w:szCs w:val="28"/>
          <w:lang w:eastAsia="ru-RU"/>
        </w:rPr>
        <w:t xml:space="preserve">, </w:t>
      </w:r>
      <w:r w:rsidR="00683EF0" w:rsidRPr="00C73A99">
        <w:rPr>
          <w:rFonts w:eastAsia="Times New Roman" w:cs="Times New Roman"/>
          <w:sz w:val="28"/>
          <w:szCs w:val="28"/>
          <w:lang w:eastAsia="ru-RU"/>
        </w:rPr>
        <w:t xml:space="preserve">Набережная Центрального района (в </w:t>
      </w:r>
      <w:proofErr w:type="spellStart"/>
      <w:r w:rsidR="00683EF0" w:rsidRPr="00C73A99">
        <w:rPr>
          <w:rFonts w:eastAsia="Times New Roman" w:cs="Times New Roman"/>
          <w:sz w:val="28"/>
          <w:szCs w:val="28"/>
          <w:lang w:eastAsia="ru-RU"/>
        </w:rPr>
        <w:t>т.ч</w:t>
      </w:r>
      <w:proofErr w:type="spellEnd"/>
      <w:r w:rsidR="00683EF0" w:rsidRPr="00C73A99">
        <w:rPr>
          <w:rFonts w:eastAsia="Times New Roman" w:cs="Times New Roman"/>
          <w:sz w:val="28"/>
          <w:szCs w:val="28"/>
          <w:lang w:eastAsia="ru-RU"/>
        </w:rPr>
        <w:t>. территория у памятника В.Н.</w:t>
      </w:r>
      <w:r w:rsidR="00891DEB">
        <w:rPr>
          <w:rFonts w:eastAsia="Times New Roman" w:cs="Times New Roman"/>
          <w:sz w:val="28"/>
          <w:szCs w:val="28"/>
          <w:lang w:eastAsia="ru-RU"/>
        </w:rPr>
        <w:t xml:space="preserve"> </w:t>
      </w:r>
      <w:r w:rsidR="00683EF0" w:rsidRPr="00C73A99">
        <w:rPr>
          <w:rFonts w:eastAsia="Times New Roman" w:cs="Times New Roman"/>
          <w:sz w:val="28"/>
          <w:szCs w:val="28"/>
          <w:lang w:eastAsia="ru-RU"/>
        </w:rPr>
        <w:t>Татищеву), 1 этап</w:t>
      </w:r>
      <w:r w:rsidR="004D6EFF">
        <w:rPr>
          <w:rFonts w:eastAsia="Times New Roman" w:cs="Times New Roman"/>
          <w:sz w:val="28"/>
          <w:szCs w:val="28"/>
          <w:lang w:eastAsia="ru-RU"/>
        </w:rPr>
        <w:t>;</w:t>
      </w:r>
    </w:p>
    <w:p w14:paraId="3505D8FD" w14:textId="6AB0C1CA" w:rsidR="00484B27" w:rsidRDefault="00C73A99" w:rsidP="00484B27">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 Комсомольский район: </w:t>
      </w:r>
      <w:r w:rsidR="00484B27" w:rsidRPr="00484B27">
        <w:rPr>
          <w:rFonts w:eastAsia="Times New Roman" w:cs="Times New Roman"/>
          <w:sz w:val="28"/>
          <w:szCs w:val="28"/>
          <w:lang w:eastAsia="ru-RU"/>
        </w:rPr>
        <w:t>Набережная Комсомольского района, 3 этап</w:t>
      </w:r>
      <w:r>
        <w:rPr>
          <w:rFonts w:eastAsia="Times New Roman" w:cs="Times New Roman"/>
          <w:sz w:val="28"/>
          <w:szCs w:val="28"/>
          <w:lang w:eastAsia="ru-RU"/>
        </w:rPr>
        <w:t xml:space="preserve">, </w:t>
      </w:r>
      <w:r w:rsidR="00484B27" w:rsidRPr="00484B27">
        <w:rPr>
          <w:rFonts w:eastAsia="Times New Roman" w:cs="Times New Roman"/>
          <w:sz w:val="28"/>
          <w:szCs w:val="28"/>
          <w:lang w:eastAsia="ru-RU"/>
        </w:rPr>
        <w:t>Площадь им. Денисова</w:t>
      </w:r>
      <w:r>
        <w:rPr>
          <w:rFonts w:eastAsia="Times New Roman" w:cs="Times New Roman"/>
          <w:sz w:val="28"/>
          <w:szCs w:val="28"/>
          <w:lang w:eastAsia="ru-RU"/>
        </w:rPr>
        <w:t>.</w:t>
      </w:r>
    </w:p>
    <w:p w14:paraId="1A075AA5" w14:textId="761E0828" w:rsidR="00683EF0" w:rsidRPr="00484B27" w:rsidRDefault="007B7B76" w:rsidP="00484B27">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В</w:t>
      </w:r>
      <w:r w:rsidR="00631E61">
        <w:rPr>
          <w:rFonts w:eastAsia="Times New Roman" w:cs="Times New Roman"/>
          <w:sz w:val="28"/>
          <w:szCs w:val="28"/>
          <w:lang w:eastAsia="ru-RU"/>
        </w:rPr>
        <w:t xml:space="preserve"> 2022 году буд</w:t>
      </w:r>
      <w:r w:rsidR="00220636">
        <w:rPr>
          <w:rFonts w:eastAsia="Times New Roman" w:cs="Times New Roman"/>
          <w:sz w:val="28"/>
          <w:szCs w:val="28"/>
          <w:lang w:eastAsia="ru-RU"/>
        </w:rPr>
        <w:t>у</w:t>
      </w:r>
      <w:r w:rsidR="00631E61">
        <w:rPr>
          <w:rFonts w:eastAsia="Times New Roman" w:cs="Times New Roman"/>
          <w:sz w:val="28"/>
          <w:szCs w:val="28"/>
          <w:lang w:eastAsia="ru-RU"/>
        </w:rPr>
        <w:t>т благоустроен</w:t>
      </w:r>
      <w:r w:rsidR="00220636">
        <w:rPr>
          <w:rFonts w:eastAsia="Times New Roman" w:cs="Times New Roman"/>
          <w:sz w:val="28"/>
          <w:szCs w:val="28"/>
          <w:lang w:eastAsia="ru-RU"/>
        </w:rPr>
        <w:t>ы</w:t>
      </w:r>
      <w:r w:rsidR="008639A6">
        <w:rPr>
          <w:rFonts w:eastAsia="Times New Roman" w:cs="Times New Roman"/>
          <w:sz w:val="28"/>
          <w:szCs w:val="28"/>
          <w:lang w:eastAsia="ru-RU"/>
        </w:rPr>
        <w:t xml:space="preserve"> </w:t>
      </w:r>
      <w:r>
        <w:rPr>
          <w:rFonts w:eastAsia="Times New Roman" w:cs="Times New Roman"/>
          <w:sz w:val="28"/>
          <w:szCs w:val="28"/>
          <w:lang w:eastAsia="ru-RU"/>
        </w:rPr>
        <w:t xml:space="preserve">4 общественных территорий (в 2023 году – </w:t>
      </w:r>
      <w:proofErr w:type="gramStart"/>
      <w:r>
        <w:rPr>
          <w:rFonts w:eastAsia="Times New Roman" w:cs="Times New Roman"/>
          <w:sz w:val="28"/>
          <w:szCs w:val="28"/>
          <w:lang w:eastAsia="ru-RU"/>
        </w:rPr>
        <w:t>2 ,</w:t>
      </w:r>
      <w:proofErr w:type="gramEnd"/>
      <w:r>
        <w:rPr>
          <w:rFonts w:eastAsia="Times New Roman" w:cs="Times New Roman"/>
          <w:sz w:val="28"/>
          <w:szCs w:val="28"/>
          <w:lang w:eastAsia="ru-RU"/>
        </w:rPr>
        <w:t xml:space="preserve"> в 2024 году – 3), </w:t>
      </w:r>
      <w:r w:rsidR="008639A6">
        <w:rPr>
          <w:rFonts w:eastAsia="Times New Roman" w:cs="Times New Roman"/>
          <w:sz w:val="28"/>
          <w:szCs w:val="28"/>
          <w:lang w:eastAsia="ru-RU"/>
        </w:rPr>
        <w:t>территория</w:t>
      </w:r>
      <w:r w:rsidR="00631E61">
        <w:rPr>
          <w:rFonts w:eastAsia="Times New Roman" w:cs="Times New Roman"/>
          <w:sz w:val="28"/>
          <w:szCs w:val="28"/>
          <w:lang w:eastAsia="ru-RU"/>
        </w:rPr>
        <w:t xml:space="preserve"> «Эко-парк Шлюзовой» в Комсомольском районе города</w:t>
      </w:r>
      <w:r>
        <w:rPr>
          <w:rFonts w:eastAsia="Times New Roman" w:cs="Times New Roman"/>
          <w:sz w:val="28"/>
          <w:szCs w:val="28"/>
          <w:lang w:eastAsia="ru-RU"/>
        </w:rPr>
        <w:t xml:space="preserve">, </w:t>
      </w:r>
      <w:r w:rsidR="00220636">
        <w:rPr>
          <w:rFonts w:eastAsia="Times New Roman" w:cs="Times New Roman"/>
          <w:sz w:val="28"/>
          <w:szCs w:val="28"/>
          <w:lang w:eastAsia="ru-RU"/>
        </w:rPr>
        <w:t>19 дворовых территорий</w:t>
      </w:r>
      <w:r>
        <w:rPr>
          <w:rFonts w:eastAsia="Times New Roman" w:cs="Times New Roman"/>
          <w:sz w:val="28"/>
          <w:szCs w:val="28"/>
          <w:lang w:eastAsia="ru-RU"/>
        </w:rPr>
        <w:t xml:space="preserve"> города</w:t>
      </w:r>
      <w:r w:rsidR="00220636">
        <w:rPr>
          <w:rFonts w:eastAsia="Times New Roman" w:cs="Times New Roman"/>
          <w:sz w:val="28"/>
          <w:szCs w:val="28"/>
          <w:lang w:eastAsia="ru-RU"/>
        </w:rPr>
        <w:t xml:space="preserve"> (в 2023 году – 20, в 2024 году – 27)</w:t>
      </w:r>
      <w:r w:rsidR="00631E61">
        <w:rPr>
          <w:rFonts w:eastAsia="Times New Roman" w:cs="Times New Roman"/>
          <w:sz w:val="28"/>
          <w:szCs w:val="28"/>
          <w:lang w:eastAsia="ru-RU"/>
        </w:rPr>
        <w:t>.</w:t>
      </w:r>
    </w:p>
    <w:p w14:paraId="65A6EE21" w14:textId="1104DA59" w:rsidR="008639A6" w:rsidRDefault="009D55B0" w:rsidP="00C809F5">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3. В целях обеспечения</w:t>
      </w:r>
      <w:r w:rsidR="008639A6">
        <w:rPr>
          <w:rFonts w:eastAsia="Times New Roman" w:cs="Times New Roman"/>
          <w:sz w:val="28"/>
          <w:szCs w:val="28"/>
          <w:lang w:eastAsia="ru-RU"/>
        </w:rPr>
        <w:t xml:space="preserve"> жителей инфраструктурой для </w:t>
      </w:r>
      <w:r w:rsidR="00AB26F0" w:rsidRPr="00AB26F0">
        <w:rPr>
          <w:rFonts w:eastAsia="Times New Roman" w:cs="Times New Roman"/>
          <w:sz w:val="28"/>
          <w:szCs w:val="28"/>
          <w:lang w:eastAsia="ru-RU"/>
        </w:rPr>
        <w:t>занятий физической культурой и спортом</w:t>
      </w:r>
      <w:r w:rsidR="008639A6">
        <w:rPr>
          <w:rFonts w:eastAsia="Times New Roman" w:cs="Times New Roman"/>
          <w:sz w:val="28"/>
          <w:szCs w:val="28"/>
          <w:lang w:eastAsia="ru-RU"/>
        </w:rPr>
        <w:t xml:space="preserve">, а также повышения доли населения, систематически занимающихся </w:t>
      </w:r>
      <w:r w:rsidR="008639A6" w:rsidRPr="008639A6">
        <w:rPr>
          <w:rFonts w:eastAsia="Times New Roman" w:cs="Times New Roman"/>
          <w:sz w:val="28"/>
          <w:szCs w:val="28"/>
          <w:lang w:eastAsia="ru-RU"/>
        </w:rPr>
        <w:t>физической культурой и спортом</w:t>
      </w:r>
      <w:r w:rsidR="008639A6">
        <w:rPr>
          <w:rFonts w:eastAsia="Times New Roman" w:cs="Times New Roman"/>
          <w:sz w:val="28"/>
          <w:szCs w:val="28"/>
          <w:lang w:eastAsia="ru-RU"/>
        </w:rPr>
        <w:t>, на 2023 год запланировано строительство физкультурно-оздоровительного комплекса по адресу: ул. Гидротехническая, 36 в Комсомольском районе.</w:t>
      </w:r>
    </w:p>
    <w:p w14:paraId="58082A8E" w14:textId="77777777" w:rsidR="00BF7B01" w:rsidRDefault="008639A6" w:rsidP="00C809F5">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4. </w:t>
      </w:r>
      <w:r w:rsidR="00E64836">
        <w:rPr>
          <w:rFonts w:eastAsia="Times New Roman" w:cs="Times New Roman"/>
          <w:sz w:val="28"/>
          <w:szCs w:val="28"/>
          <w:lang w:eastAsia="ru-RU"/>
        </w:rPr>
        <w:t>В целях м</w:t>
      </w:r>
      <w:r w:rsidR="00E64836" w:rsidRPr="00E64836">
        <w:rPr>
          <w:rFonts w:eastAsia="Times New Roman" w:cs="Times New Roman"/>
          <w:sz w:val="28"/>
          <w:szCs w:val="28"/>
          <w:lang w:eastAsia="ru-RU"/>
        </w:rPr>
        <w:t>одернизаци</w:t>
      </w:r>
      <w:r w:rsidR="00E64836">
        <w:rPr>
          <w:rFonts w:eastAsia="Times New Roman" w:cs="Times New Roman"/>
          <w:sz w:val="28"/>
          <w:szCs w:val="28"/>
          <w:lang w:eastAsia="ru-RU"/>
        </w:rPr>
        <w:t>и</w:t>
      </w:r>
      <w:r w:rsidR="00E64836" w:rsidRPr="00E64836">
        <w:rPr>
          <w:rFonts w:eastAsia="Times New Roman" w:cs="Times New Roman"/>
          <w:sz w:val="28"/>
          <w:szCs w:val="28"/>
          <w:lang w:eastAsia="ru-RU"/>
        </w:rPr>
        <w:t xml:space="preserve"> улично-дорожной сети и повышени</w:t>
      </w:r>
      <w:r w:rsidR="00E64836">
        <w:rPr>
          <w:rFonts w:eastAsia="Times New Roman" w:cs="Times New Roman"/>
          <w:sz w:val="28"/>
          <w:szCs w:val="28"/>
          <w:lang w:eastAsia="ru-RU"/>
        </w:rPr>
        <w:t>и</w:t>
      </w:r>
      <w:r w:rsidR="00E64836" w:rsidRPr="00E64836">
        <w:rPr>
          <w:rFonts w:eastAsia="Times New Roman" w:cs="Times New Roman"/>
          <w:sz w:val="28"/>
          <w:szCs w:val="28"/>
          <w:lang w:eastAsia="ru-RU"/>
        </w:rPr>
        <w:t xml:space="preserve"> безопасности дорожного движения с учетом развития новых микрорайонов и </w:t>
      </w:r>
      <w:r w:rsidR="00E64836" w:rsidRPr="00737BDD">
        <w:rPr>
          <w:rFonts w:eastAsia="Times New Roman" w:cs="Times New Roman"/>
          <w:sz w:val="28"/>
          <w:szCs w:val="28"/>
          <w:lang w:eastAsia="ru-RU"/>
        </w:rPr>
        <w:t>строительства новых объектов социальной сферы</w:t>
      </w:r>
      <w:r w:rsidR="00BF7B01">
        <w:rPr>
          <w:rFonts w:eastAsia="Times New Roman" w:cs="Times New Roman"/>
          <w:sz w:val="28"/>
          <w:szCs w:val="28"/>
          <w:lang w:eastAsia="ru-RU"/>
        </w:rPr>
        <w:t xml:space="preserve"> </w:t>
      </w:r>
      <w:r w:rsidR="00E64836">
        <w:rPr>
          <w:rFonts w:eastAsia="Times New Roman" w:cs="Times New Roman"/>
          <w:sz w:val="28"/>
          <w:szCs w:val="28"/>
          <w:lang w:eastAsia="ru-RU"/>
        </w:rPr>
        <w:t xml:space="preserve">в 2022 году </w:t>
      </w:r>
      <w:r w:rsidR="00241665">
        <w:rPr>
          <w:rFonts w:eastAsia="Times New Roman" w:cs="Times New Roman"/>
          <w:sz w:val="28"/>
          <w:szCs w:val="28"/>
          <w:lang w:eastAsia="ru-RU"/>
        </w:rPr>
        <w:t>запланирован</w:t>
      </w:r>
      <w:r w:rsidR="00BF7B01">
        <w:rPr>
          <w:rFonts w:eastAsia="Times New Roman" w:cs="Times New Roman"/>
          <w:sz w:val="28"/>
          <w:szCs w:val="28"/>
          <w:lang w:eastAsia="ru-RU"/>
        </w:rPr>
        <w:t>о:</w:t>
      </w:r>
    </w:p>
    <w:p w14:paraId="3AE1EE2B" w14:textId="7376ECA9" w:rsidR="00BF7B01" w:rsidRDefault="00BF7B01" w:rsidP="00C809F5">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F8174D" w:rsidRPr="00F8174D">
        <w:rPr>
          <w:rFonts w:eastAsia="Times New Roman" w:cs="Times New Roman"/>
          <w:sz w:val="28"/>
          <w:szCs w:val="28"/>
          <w:lang w:eastAsia="ru-RU"/>
        </w:rPr>
        <w:t>строительство ул. Механизаторов от ул. Лизы Чайкиной до ул. Громовой в Комсомольском районе</w:t>
      </w:r>
      <w:r w:rsidR="00AC6EF2">
        <w:rPr>
          <w:rFonts w:eastAsia="Times New Roman" w:cs="Times New Roman"/>
          <w:sz w:val="28"/>
          <w:szCs w:val="28"/>
          <w:lang w:eastAsia="ru-RU"/>
        </w:rPr>
        <w:t xml:space="preserve">, </w:t>
      </w:r>
      <w:r w:rsidR="00F8174D" w:rsidRPr="00F8174D">
        <w:rPr>
          <w:rFonts w:eastAsia="Times New Roman" w:cs="Times New Roman"/>
          <w:sz w:val="28"/>
          <w:szCs w:val="28"/>
          <w:lang w:eastAsia="ru-RU"/>
        </w:rPr>
        <w:t xml:space="preserve">подъездной дороги к физкультурно-оздоровительному центру для школы </w:t>
      </w:r>
      <w:r w:rsidR="00F8174D" w:rsidRPr="00224214">
        <w:rPr>
          <w:rFonts w:eastAsia="Times New Roman" w:cs="Times New Roman"/>
          <w:sz w:val="28"/>
          <w:szCs w:val="28"/>
          <w:lang w:eastAsia="ru-RU"/>
        </w:rPr>
        <w:t>олимпийского резерва № 8 «Союз»</w:t>
      </w:r>
      <w:r w:rsidR="00AC6EF2">
        <w:rPr>
          <w:rFonts w:eastAsia="Times New Roman" w:cs="Times New Roman"/>
          <w:sz w:val="28"/>
          <w:szCs w:val="28"/>
          <w:lang w:eastAsia="ru-RU"/>
        </w:rPr>
        <w:t>,</w:t>
      </w:r>
      <w:r w:rsidR="00F8174D" w:rsidRPr="00224214">
        <w:rPr>
          <w:rFonts w:eastAsia="Times New Roman" w:cs="Times New Roman"/>
          <w:sz w:val="28"/>
          <w:szCs w:val="28"/>
          <w:lang w:eastAsia="ru-RU"/>
        </w:rPr>
        <w:t xml:space="preserve"> </w:t>
      </w:r>
      <w:r w:rsidR="00AC6EF2" w:rsidRPr="00224214">
        <w:rPr>
          <w:rFonts w:eastAsia="Times New Roman" w:cs="Times New Roman"/>
          <w:sz w:val="28"/>
          <w:szCs w:val="28"/>
          <w:lang w:eastAsia="ru-RU"/>
        </w:rPr>
        <w:t>дороги по ул. Владимира Высоцкого и улицы в продолжение ул. Фермерской до Южного шоссе</w:t>
      </w:r>
      <w:r w:rsidR="00AC6EF2">
        <w:rPr>
          <w:rFonts w:eastAsia="Times New Roman" w:cs="Times New Roman"/>
          <w:sz w:val="28"/>
          <w:szCs w:val="28"/>
          <w:lang w:eastAsia="ru-RU"/>
        </w:rPr>
        <w:t xml:space="preserve">, строительство </w:t>
      </w:r>
      <w:r w:rsidR="00AC6EF2" w:rsidRPr="00224214">
        <w:rPr>
          <w:rFonts w:eastAsia="Times New Roman" w:cs="Times New Roman"/>
          <w:sz w:val="28"/>
          <w:szCs w:val="28"/>
          <w:lang w:eastAsia="ru-RU"/>
        </w:rPr>
        <w:t xml:space="preserve">дорог и проездов в </w:t>
      </w:r>
      <w:proofErr w:type="spellStart"/>
      <w:r w:rsidR="00AC6EF2" w:rsidRPr="00224214">
        <w:rPr>
          <w:rFonts w:eastAsia="Times New Roman" w:cs="Times New Roman"/>
          <w:sz w:val="28"/>
          <w:szCs w:val="28"/>
          <w:lang w:eastAsia="ru-RU"/>
        </w:rPr>
        <w:t>мкр</w:t>
      </w:r>
      <w:proofErr w:type="spellEnd"/>
      <w:r w:rsidR="00AC6EF2" w:rsidRPr="00224214">
        <w:rPr>
          <w:rFonts w:eastAsia="Times New Roman" w:cs="Times New Roman"/>
          <w:sz w:val="28"/>
          <w:szCs w:val="28"/>
          <w:lang w:eastAsia="ru-RU"/>
        </w:rPr>
        <w:t>. «Калина»</w:t>
      </w:r>
      <w:r w:rsidR="00AC6EF2">
        <w:rPr>
          <w:rFonts w:eastAsia="Times New Roman" w:cs="Times New Roman"/>
          <w:sz w:val="28"/>
          <w:szCs w:val="28"/>
          <w:lang w:eastAsia="ru-RU"/>
        </w:rPr>
        <w:t xml:space="preserve">, </w:t>
      </w:r>
      <w:r w:rsidR="000404E1" w:rsidRPr="00224214">
        <w:rPr>
          <w:rFonts w:eastAsia="Times New Roman" w:cs="Times New Roman"/>
          <w:sz w:val="28"/>
          <w:szCs w:val="28"/>
          <w:lang w:eastAsia="ru-RU"/>
        </w:rPr>
        <w:t xml:space="preserve">в </w:t>
      </w:r>
      <w:proofErr w:type="spellStart"/>
      <w:r w:rsidR="000404E1" w:rsidRPr="00224214">
        <w:rPr>
          <w:rFonts w:eastAsia="Times New Roman" w:cs="Times New Roman"/>
          <w:sz w:val="28"/>
          <w:szCs w:val="28"/>
          <w:lang w:eastAsia="ru-RU"/>
        </w:rPr>
        <w:t>мкр</w:t>
      </w:r>
      <w:proofErr w:type="spellEnd"/>
      <w:r w:rsidR="000404E1" w:rsidRPr="00224214">
        <w:rPr>
          <w:rFonts w:eastAsia="Times New Roman" w:cs="Times New Roman"/>
          <w:sz w:val="28"/>
          <w:szCs w:val="28"/>
          <w:lang w:eastAsia="ru-RU"/>
        </w:rPr>
        <w:t xml:space="preserve">. «Тимофеевка-2» (1 этап) и в </w:t>
      </w:r>
      <w:proofErr w:type="spellStart"/>
      <w:r w:rsidR="000404E1" w:rsidRPr="00224214">
        <w:rPr>
          <w:rFonts w:eastAsia="Times New Roman" w:cs="Times New Roman"/>
          <w:sz w:val="28"/>
          <w:szCs w:val="28"/>
          <w:lang w:eastAsia="ru-RU"/>
        </w:rPr>
        <w:t>мкр</w:t>
      </w:r>
      <w:proofErr w:type="spellEnd"/>
      <w:r w:rsidR="000404E1" w:rsidRPr="00224214">
        <w:rPr>
          <w:rFonts w:eastAsia="Times New Roman" w:cs="Times New Roman"/>
          <w:sz w:val="28"/>
          <w:szCs w:val="28"/>
          <w:lang w:eastAsia="ru-RU"/>
        </w:rPr>
        <w:t xml:space="preserve">. </w:t>
      </w:r>
      <w:proofErr w:type="spellStart"/>
      <w:r w:rsidR="000404E1" w:rsidRPr="00224214">
        <w:rPr>
          <w:rFonts w:eastAsia="Times New Roman" w:cs="Times New Roman"/>
          <w:sz w:val="28"/>
          <w:szCs w:val="28"/>
          <w:lang w:eastAsia="ru-RU"/>
        </w:rPr>
        <w:t>Новоматюшкино</w:t>
      </w:r>
      <w:proofErr w:type="spellEnd"/>
      <w:r w:rsidR="000404E1" w:rsidRPr="00224214">
        <w:rPr>
          <w:rFonts w:eastAsia="Times New Roman" w:cs="Times New Roman"/>
          <w:sz w:val="28"/>
          <w:szCs w:val="28"/>
          <w:lang w:eastAsia="ru-RU"/>
        </w:rPr>
        <w:t xml:space="preserve"> (1 этап</w:t>
      </w:r>
      <w:r w:rsidR="00F8174D" w:rsidRPr="00224214">
        <w:rPr>
          <w:rFonts w:eastAsia="Times New Roman" w:cs="Times New Roman"/>
          <w:sz w:val="28"/>
          <w:szCs w:val="28"/>
          <w:lang w:eastAsia="ru-RU"/>
        </w:rPr>
        <w:t>, проектные работы</w:t>
      </w:r>
      <w:r w:rsidR="000404E1" w:rsidRPr="00224214">
        <w:rPr>
          <w:rFonts w:eastAsia="Times New Roman" w:cs="Times New Roman"/>
          <w:sz w:val="28"/>
          <w:szCs w:val="28"/>
          <w:lang w:eastAsia="ru-RU"/>
        </w:rPr>
        <w:t xml:space="preserve">); </w:t>
      </w:r>
    </w:p>
    <w:p w14:paraId="6678820F" w14:textId="633C0226" w:rsidR="00AC6EF2" w:rsidRDefault="00BF7B01" w:rsidP="00C809F5">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F8174D" w:rsidRPr="00224214">
        <w:rPr>
          <w:rFonts w:eastAsia="Times New Roman" w:cs="Times New Roman"/>
          <w:sz w:val="28"/>
          <w:szCs w:val="28"/>
          <w:lang w:eastAsia="ru-RU"/>
        </w:rPr>
        <w:t>реконструкци</w:t>
      </w:r>
      <w:r w:rsidR="00AC6EF2">
        <w:rPr>
          <w:rFonts w:eastAsia="Times New Roman" w:cs="Times New Roman"/>
          <w:sz w:val="28"/>
          <w:szCs w:val="28"/>
          <w:lang w:eastAsia="ru-RU"/>
        </w:rPr>
        <w:t>я</w:t>
      </w:r>
      <w:r w:rsidR="00F8174D" w:rsidRPr="00224214">
        <w:rPr>
          <w:rFonts w:eastAsia="Times New Roman" w:cs="Times New Roman"/>
          <w:sz w:val="28"/>
          <w:szCs w:val="28"/>
          <w:lang w:eastAsia="ru-RU"/>
        </w:rPr>
        <w:t xml:space="preserve"> Южного шоссе от ул. Заставная до ул. Цеховой с устройством парковочных автостоянок вдоль Южных проходных АО «АВТОВАЗ»</w:t>
      </w:r>
      <w:r w:rsidR="00AC6EF2">
        <w:rPr>
          <w:rFonts w:eastAsia="Times New Roman" w:cs="Times New Roman"/>
          <w:sz w:val="28"/>
          <w:szCs w:val="28"/>
          <w:lang w:eastAsia="ru-RU"/>
        </w:rPr>
        <w:t xml:space="preserve"> и </w:t>
      </w:r>
      <w:proofErr w:type="gramStart"/>
      <w:r w:rsidR="00F8174D" w:rsidRPr="00224214">
        <w:rPr>
          <w:rFonts w:eastAsia="Times New Roman" w:cs="Times New Roman"/>
          <w:sz w:val="28"/>
          <w:szCs w:val="28"/>
          <w:lang w:eastAsia="ru-RU"/>
        </w:rPr>
        <w:t>б-</w:t>
      </w:r>
      <w:proofErr w:type="spellStart"/>
      <w:r w:rsidR="00F8174D" w:rsidRPr="00224214">
        <w:rPr>
          <w:rFonts w:eastAsia="Times New Roman" w:cs="Times New Roman"/>
          <w:sz w:val="28"/>
          <w:szCs w:val="28"/>
          <w:lang w:eastAsia="ru-RU"/>
        </w:rPr>
        <w:t>ра</w:t>
      </w:r>
      <w:proofErr w:type="spellEnd"/>
      <w:proofErr w:type="gramEnd"/>
      <w:r w:rsidR="00F8174D" w:rsidRPr="00224214">
        <w:rPr>
          <w:rFonts w:eastAsia="Times New Roman" w:cs="Times New Roman"/>
          <w:sz w:val="28"/>
          <w:szCs w:val="28"/>
          <w:lang w:eastAsia="ru-RU"/>
        </w:rPr>
        <w:t xml:space="preserve"> Приморский от Московского проспекта до обводной дороги поселка Приморский (1 этап)</w:t>
      </w:r>
      <w:r w:rsidR="00AC6EF2">
        <w:rPr>
          <w:rFonts w:eastAsia="Times New Roman" w:cs="Times New Roman"/>
          <w:sz w:val="28"/>
          <w:szCs w:val="28"/>
          <w:lang w:eastAsia="ru-RU"/>
        </w:rPr>
        <w:t xml:space="preserve">; </w:t>
      </w:r>
    </w:p>
    <w:p w14:paraId="26B7A259" w14:textId="7BD89776" w:rsidR="00737BDD" w:rsidRDefault="00BF7B01" w:rsidP="00C809F5">
      <w:pPr>
        <w:widowControl/>
        <w:spacing w:line="360" w:lineRule="auto"/>
        <w:jc w:val="both"/>
        <w:rPr>
          <w:rFonts w:eastAsia="Times New Roman" w:cs="Times New Roman"/>
          <w:sz w:val="28"/>
          <w:szCs w:val="28"/>
          <w:lang w:eastAsia="ru-RU"/>
        </w:rPr>
      </w:pPr>
      <w:bookmarkStart w:id="6" w:name="_Hlk101792214"/>
      <w:r w:rsidRPr="0093691D">
        <w:rPr>
          <w:rFonts w:eastAsia="Times New Roman" w:cs="Times New Roman"/>
          <w:sz w:val="28"/>
          <w:szCs w:val="28"/>
          <w:lang w:eastAsia="ru-RU"/>
        </w:rPr>
        <w:t xml:space="preserve">- </w:t>
      </w:r>
      <w:r w:rsidR="009C460D" w:rsidRPr="0093691D">
        <w:rPr>
          <w:rFonts w:eastAsia="Times New Roman" w:cs="Times New Roman"/>
          <w:sz w:val="28"/>
          <w:szCs w:val="28"/>
          <w:lang w:eastAsia="ru-RU"/>
        </w:rPr>
        <w:t xml:space="preserve">капитальный ремонт ул. Никонова от ул. Железнодорожная до ул. </w:t>
      </w:r>
      <w:proofErr w:type="spellStart"/>
      <w:r w:rsidR="009C460D" w:rsidRPr="0093691D">
        <w:rPr>
          <w:rFonts w:eastAsia="Times New Roman" w:cs="Times New Roman"/>
          <w:sz w:val="28"/>
          <w:szCs w:val="28"/>
          <w:lang w:eastAsia="ru-RU"/>
        </w:rPr>
        <w:t>Ингельберга</w:t>
      </w:r>
      <w:proofErr w:type="spellEnd"/>
      <w:r w:rsidR="009C460D" w:rsidRPr="0093691D">
        <w:rPr>
          <w:rFonts w:eastAsia="Times New Roman" w:cs="Times New Roman"/>
          <w:sz w:val="28"/>
          <w:szCs w:val="28"/>
          <w:lang w:eastAsia="ru-RU"/>
        </w:rPr>
        <w:t xml:space="preserve"> и ремонт </w:t>
      </w:r>
      <w:r w:rsidR="0015205A" w:rsidRPr="0093691D">
        <w:rPr>
          <w:rFonts w:eastAsia="Times New Roman" w:cs="Times New Roman"/>
          <w:sz w:val="28"/>
          <w:szCs w:val="28"/>
          <w:lang w:eastAsia="ru-RU"/>
        </w:rPr>
        <w:t>9-ти</w:t>
      </w:r>
      <w:r w:rsidR="009C460D" w:rsidRPr="0093691D">
        <w:rPr>
          <w:rFonts w:eastAsia="Times New Roman" w:cs="Times New Roman"/>
          <w:sz w:val="28"/>
          <w:szCs w:val="28"/>
          <w:lang w:eastAsia="ru-RU"/>
        </w:rPr>
        <w:t xml:space="preserve"> автомобильных </w:t>
      </w:r>
      <w:r w:rsidR="0015205A" w:rsidRPr="0093691D">
        <w:rPr>
          <w:rFonts w:eastAsia="Times New Roman" w:cs="Times New Roman"/>
          <w:sz w:val="28"/>
          <w:szCs w:val="28"/>
          <w:lang w:eastAsia="ru-RU"/>
        </w:rPr>
        <w:t>дорог местного значения.</w:t>
      </w:r>
    </w:p>
    <w:bookmarkEnd w:id="6"/>
    <w:p w14:paraId="15AC3591" w14:textId="77777777" w:rsidR="0056626C" w:rsidRDefault="00161A2A" w:rsidP="00C809F5">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5. В целях повышения </w:t>
      </w:r>
      <w:r w:rsidRPr="00161A2A">
        <w:rPr>
          <w:rFonts w:eastAsia="Times New Roman" w:cs="Times New Roman"/>
          <w:sz w:val="28"/>
          <w:szCs w:val="28"/>
          <w:lang w:eastAsia="ru-RU"/>
        </w:rPr>
        <w:t>экологического благополучия горожан</w:t>
      </w:r>
      <w:r w:rsidR="0056626C">
        <w:rPr>
          <w:rFonts w:eastAsia="Times New Roman" w:cs="Times New Roman"/>
          <w:sz w:val="28"/>
          <w:szCs w:val="28"/>
          <w:lang w:eastAsia="ru-RU"/>
        </w:rPr>
        <w:t>:</w:t>
      </w:r>
    </w:p>
    <w:p w14:paraId="25916912" w14:textId="77777777" w:rsidR="0056626C" w:rsidRDefault="0056626C" w:rsidP="00C809F5">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w:t>
      </w:r>
      <w:r w:rsidR="00161A2A">
        <w:rPr>
          <w:rFonts w:eastAsia="Times New Roman" w:cs="Times New Roman"/>
          <w:sz w:val="28"/>
          <w:szCs w:val="28"/>
          <w:lang w:eastAsia="ru-RU"/>
        </w:rPr>
        <w:t xml:space="preserve"> в 2022 году завершится проектирование строительства очистных сооружений </w:t>
      </w:r>
      <w:r w:rsidR="004E2009">
        <w:rPr>
          <w:rFonts w:eastAsia="Times New Roman" w:cs="Times New Roman"/>
          <w:sz w:val="28"/>
          <w:szCs w:val="28"/>
          <w:lang w:eastAsia="ru-RU"/>
        </w:rPr>
        <w:t xml:space="preserve">дождевых сточных вод с селитебной территории Автозаводского района, а в 2024 году </w:t>
      </w:r>
      <w:r>
        <w:rPr>
          <w:rFonts w:eastAsia="Times New Roman" w:cs="Times New Roman"/>
          <w:sz w:val="28"/>
          <w:szCs w:val="28"/>
          <w:lang w:eastAsia="ru-RU"/>
        </w:rPr>
        <w:t>–</w:t>
      </w:r>
      <w:r w:rsidR="004E2009">
        <w:rPr>
          <w:rFonts w:eastAsia="Times New Roman" w:cs="Times New Roman"/>
          <w:sz w:val="28"/>
          <w:szCs w:val="28"/>
          <w:lang w:eastAsia="ru-RU"/>
        </w:rPr>
        <w:t xml:space="preserve"> заверш</w:t>
      </w:r>
      <w:r>
        <w:rPr>
          <w:rFonts w:eastAsia="Times New Roman" w:cs="Times New Roman"/>
          <w:sz w:val="28"/>
          <w:szCs w:val="28"/>
          <w:lang w:eastAsia="ru-RU"/>
        </w:rPr>
        <w:t>ится их строительство</w:t>
      </w:r>
      <w:r w:rsidR="004E2009">
        <w:rPr>
          <w:rFonts w:eastAsia="Times New Roman" w:cs="Times New Roman"/>
          <w:sz w:val="28"/>
          <w:szCs w:val="28"/>
          <w:lang w:eastAsia="ru-RU"/>
        </w:rPr>
        <w:t xml:space="preserve">; </w:t>
      </w:r>
    </w:p>
    <w:p w14:paraId="3AECBFB1" w14:textId="5B411E63" w:rsidR="00161A2A" w:rsidRPr="004A5540" w:rsidRDefault="0056626C" w:rsidP="00C809F5">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 в 2022 году начнется и в 2024 году закончится рекультивация земельных участков, на которых расположены несанкционированные свалки напротив 1-3 ставок АО «АВТОВАЗ» и южнее </w:t>
      </w:r>
      <w:r w:rsidR="00622155">
        <w:rPr>
          <w:rFonts w:eastAsia="Times New Roman" w:cs="Times New Roman"/>
          <w:sz w:val="28"/>
          <w:szCs w:val="28"/>
          <w:lang w:eastAsia="ru-RU"/>
        </w:rPr>
        <w:t>бывшего завода «Автовазагрегат»,</w:t>
      </w:r>
      <w:r>
        <w:rPr>
          <w:rFonts w:eastAsia="Times New Roman" w:cs="Times New Roman"/>
          <w:sz w:val="28"/>
          <w:szCs w:val="28"/>
          <w:lang w:eastAsia="ru-RU"/>
        </w:rPr>
        <w:t xml:space="preserve"> общей площадью 42 га</w:t>
      </w:r>
      <w:r w:rsidR="00622155">
        <w:rPr>
          <w:rFonts w:eastAsia="Times New Roman" w:cs="Times New Roman"/>
          <w:sz w:val="28"/>
          <w:szCs w:val="28"/>
          <w:lang w:eastAsia="ru-RU"/>
        </w:rPr>
        <w:t>.</w:t>
      </w:r>
    </w:p>
    <w:p w14:paraId="38090296" w14:textId="1BAEB5FD" w:rsidR="004A5540" w:rsidRDefault="00BF7B01" w:rsidP="00C809F5">
      <w:pPr>
        <w:widowControl/>
        <w:spacing w:line="360" w:lineRule="auto"/>
        <w:jc w:val="both"/>
        <w:rPr>
          <w:rFonts w:eastAsia="Times New Roman" w:cs="Times New Roman"/>
          <w:sz w:val="28"/>
          <w:szCs w:val="28"/>
          <w:lang w:eastAsia="ru-RU"/>
        </w:rPr>
      </w:pPr>
      <w:r w:rsidRPr="00736333">
        <w:rPr>
          <w:rFonts w:eastAsia="Times New Roman" w:cs="Times New Roman"/>
          <w:sz w:val="28"/>
          <w:szCs w:val="28"/>
          <w:lang w:eastAsia="ru-RU"/>
        </w:rPr>
        <w:t xml:space="preserve">6. </w:t>
      </w:r>
      <w:r w:rsidR="004A5540" w:rsidRPr="00736333">
        <w:rPr>
          <w:rFonts w:eastAsia="Times New Roman" w:cs="Times New Roman"/>
          <w:sz w:val="28"/>
          <w:szCs w:val="28"/>
          <w:lang w:eastAsia="ru-RU"/>
        </w:rPr>
        <w:t>В целях экономического развития продолжится работа по:</w:t>
      </w:r>
    </w:p>
    <w:p w14:paraId="5A7B8720" w14:textId="430D0D91" w:rsidR="00C95A5F" w:rsidRDefault="00C95A5F" w:rsidP="00C95A5F">
      <w:pPr>
        <w:widowControl/>
        <w:spacing w:line="360" w:lineRule="auto"/>
        <w:jc w:val="both"/>
        <w:rPr>
          <w:rFonts w:eastAsia="Times New Roman" w:cs="Times New Roman"/>
          <w:sz w:val="28"/>
          <w:szCs w:val="28"/>
          <w:lang w:eastAsia="ru-RU"/>
        </w:rPr>
      </w:pPr>
      <w:r w:rsidRPr="00736333">
        <w:rPr>
          <w:rFonts w:eastAsia="Times New Roman" w:cs="Times New Roman"/>
          <w:sz w:val="28"/>
          <w:szCs w:val="28"/>
          <w:lang w:eastAsia="ru-RU"/>
        </w:rPr>
        <w:t>- стабилизации ситуации на рынке труда</w:t>
      </w:r>
      <w:r>
        <w:rPr>
          <w:rFonts w:eastAsia="Times New Roman" w:cs="Times New Roman"/>
          <w:sz w:val="28"/>
          <w:szCs w:val="28"/>
          <w:lang w:eastAsia="ru-RU"/>
        </w:rPr>
        <w:t xml:space="preserve">, в том числе </w:t>
      </w:r>
      <w:r w:rsidR="00997668">
        <w:rPr>
          <w:rFonts w:eastAsia="Times New Roman" w:cs="Times New Roman"/>
          <w:sz w:val="28"/>
          <w:szCs w:val="28"/>
          <w:lang w:eastAsia="ru-RU"/>
        </w:rPr>
        <w:t>содействи</w:t>
      </w:r>
      <w:r w:rsidR="0040664A">
        <w:rPr>
          <w:rFonts w:eastAsia="Times New Roman" w:cs="Times New Roman"/>
          <w:sz w:val="28"/>
          <w:szCs w:val="28"/>
          <w:lang w:eastAsia="ru-RU"/>
        </w:rPr>
        <w:t>ю</w:t>
      </w:r>
      <w:r w:rsidR="00997668">
        <w:rPr>
          <w:rFonts w:eastAsia="Times New Roman" w:cs="Times New Roman"/>
          <w:sz w:val="28"/>
          <w:szCs w:val="28"/>
          <w:lang w:eastAsia="ru-RU"/>
        </w:rPr>
        <w:t xml:space="preserve"> в</w:t>
      </w:r>
      <w:r>
        <w:rPr>
          <w:rFonts w:eastAsia="Times New Roman" w:cs="Times New Roman"/>
          <w:sz w:val="28"/>
          <w:szCs w:val="28"/>
          <w:lang w:eastAsia="ru-RU"/>
        </w:rPr>
        <w:t xml:space="preserve"> </w:t>
      </w:r>
      <w:r w:rsidRPr="00736333">
        <w:rPr>
          <w:rFonts w:eastAsia="Times New Roman" w:cs="Times New Roman"/>
          <w:sz w:val="28"/>
          <w:szCs w:val="28"/>
          <w:lang w:eastAsia="ru-RU"/>
        </w:rPr>
        <w:t xml:space="preserve">организации общественных работ для </w:t>
      </w:r>
      <w:r>
        <w:rPr>
          <w:rFonts w:eastAsia="Times New Roman" w:cs="Times New Roman"/>
          <w:sz w:val="28"/>
          <w:szCs w:val="28"/>
          <w:lang w:eastAsia="ru-RU"/>
        </w:rPr>
        <w:t xml:space="preserve">безработных </w:t>
      </w:r>
      <w:r w:rsidRPr="00736333">
        <w:rPr>
          <w:rFonts w:eastAsia="Times New Roman" w:cs="Times New Roman"/>
          <w:sz w:val="28"/>
          <w:szCs w:val="28"/>
          <w:lang w:eastAsia="ru-RU"/>
        </w:rPr>
        <w:t xml:space="preserve">граждан, </w:t>
      </w:r>
      <w:r>
        <w:rPr>
          <w:rFonts w:eastAsia="Times New Roman" w:cs="Times New Roman"/>
          <w:sz w:val="28"/>
          <w:szCs w:val="28"/>
          <w:lang w:eastAsia="ru-RU"/>
        </w:rPr>
        <w:t xml:space="preserve">и граждан, </w:t>
      </w:r>
      <w:r w:rsidRPr="00736333">
        <w:rPr>
          <w:rFonts w:eastAsia="Times New Roman" w:cs="Times New Roman"/>
          <w:sz w:val="28"/>
          <w:szCs w:val="28"/>
          <w:lang w:eastAsia="ru-RU"/>
        </w:rPr>
        <w:t>находящихся под риском увольнения</w:t>
      </w:r>
      <w:r>
        <w:rPr>
          <w:rFonts w:eastAsia="Times New Roman" w:cs="Times New Roman"/>
          <w:sz w:val="28"/>
          <w:szCs w:val="28"/>
          <w:lang w:eastAsia="ru-RU"/>
        </w:rPr>
        <w:t>;</w:t>
      </w:r>
    </w:p>
    <w:p w14:paraId="6474F310" w14:textId="4A1BC174" w:rsidR="003B2977" w:rsidRDefault="003B2977" w:rsidP="003B2977">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7D24F0" w:rsidRPr="007D24F0">
        <w:rPr>
          <w:rFonts w:eastAsia="Times New Roman" w:cs="Times New Roman"/>
          <w:sz w:val="28"/>
          <w:szCs w:val="28"/>
          <w:lang w:eastAsia="zh-CN"/>
        </w:rPr>
        <w:t>сохранени</w:t>
      </w:r>
      <w:r w:rsidR="0040664A">
        <w:rPr>
          <w:rFonts w:eastAsia="Times New Roman" w:cs="Times New Roman"/>
          <w:sz w:val="28"/>
          <w:szCs w:val="28"/>
          <w:lang w:eastAsia="zh-CN"/>
        </w:rPr>
        <w:t>ю</w:t>
      </w:r>
      <w:r w:rsidR="007D24F0" w:rsidRPr="007D24F0">
        <w:rPr>
          <w:rFonts w:eastAsia="Times New Roman" w:cs="Times New Roman"/>
          <w:sz w:val="28"/>
          <w:szCs w:val="28"/>
          <w:lang w:eastAsia="zh-CN"/>
        </w:rPr>
        <w:t xml:space="preserve"> действующих инвесторов </w:t>
      </w:r>
      <w:r w:rsidR="0040664A">
        <w:rPr>
          <w:rFonts w:eastAsia="Times New Roman" w:cs="Times New Roman"/>
          <w:sz w:val="28"/>
          <w:szCs w:val="28"/>
          <w:lang w:eastAsia="zh-CN"/>
        </w:rPr>
        <w:t xml:space="preserve">в условиях экономической неопределенности и </w:t>
      </w:r>
      <w:r w:rsidR="007D24F0" w:rsidRPr="007D24F0">
        <w:rPr>
          <w:rFonts w:eastAsia="Times New Roman" w:cs="Times New Roman"/>
          <w:sz w:val="28"/>
          <w:szCs w:val="28"/>
          <w:lang w:eastAsia="zh-CN"/>
        </w:rPr>
        <w:t>обеспечени</w:t>
      </w:r>
      <w:r w:rsidR="00301251">
        <w:rPr>
          <w:rFonts w:eastAsia="Times New Roman" w:cs="Times New Roman"/>
          <w:sz w:val="28"/>
          <w:szCs w:val="28"/>
          <w:lang w:eastAsia="zh-CN"/>
        </w:rPr>
        <w:t>ю</w:t>
      </w:r>
      <w:r w:rsidR="007D24F0" w:rsidRPr="007D24F0">
        <w:rPr>
          <w:rFonts w:eastAsia="Times New Roman" w:cs="Times New Roman"/>
          <w:sz w:val="28"/>
          <w:szCs w:val="28"/>
          <w:lang w:eastAsia="zh-CN"/>
        </w:rPr>
        <w:t xml:space="preserve"> благоприятного инвестиционного климата в будущем</w:t>
      </w:r>
      <w:r w:rsidR="0040664A">
        <w:rPr>
          <w:rFonts w:eastAsia="Times New Roman" w:cs="Times New Roman"/>
          <w:sz w:val="28"/>
          <w:szCs w:val="28"/>
          <w:lang w:eastAsia="zh-CN"/>
        </w:rPr>
        <w:t>;</w:t>
      </w:r>
    </w:p>
    <w:p w14:paraId="759D8F0A" w14:textId="46C71D87" w:rsidR="003B2977" w:rsidRDefault="003B2977" w:rsidP="003B2977">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у</w:t>
      </w:r>
      <w:r w:rsidRPr="00736333">
        <w:rPr>
          <w:rFonts w:eastAsia="Times New Roman" w:cs="Times New Roman"/>
          <w:sz w:val="28"/>
          <w:szCs w:val="28"/>
          <w:lang w:eastAsia="ru-RU"/>
        </w:rPr>
        <w:t>величени</w:t>
      </w:r>
      <w:r w:rsidR="0040664A">
        <w:rPr>
          <w:rFonts w:eastAsia="Times New Roman" w:cs="Times New Roman"/>
          <w:sz w:val="28"/>
          <w:szCs w:val="28"/>
          <w:lang w:eastAsia="ru-RU"/>
        </w:rPr>
        <w:t>ю</w:t>
      </w:r>
      <w:r w:rsidRPr="00736333">
        <w:rPr>
          <w:rFonts w:eastAsia="Times New Roman" w:cs="Times New Roman"/>
          <w:sz w:val="28"/>
          <w:szCs w:val="28"/>
          <w:lang w:eastAsia="ru-RU"/>
        </w:rPr>
        <w:t xml:space="preserve"> занятости в малом предпринимательстве, в том числе за счет легализации теневого сектора</w:t>
      </w:r>
      <w:r w:rsidR="008317E0">
        <w:rPr>
          <w:rFonts w:eastAsia="Times New Roman" w:cs="Times New Roman"/>
          <w:sz w:val="28"/>
          <w:szCs w:val="28"/>
          <w:lang w:eastAsia="ru-RU"/>
        </w:rPr>
        <w:t xml:space="preserve">, в рамках </w:t>
      </w:r>
      <w:r w:rsidR="008317E0" w:rsidRPr="008317E0">
        <w:rPr>
          <w:rFonts w:eastAsia="Times New Roman" w:cs="Times New Roman"/>
          <w:sz w:val="28"/>
          <w:szCs w:val="28"/>
          <w:lang w:eastAsia="ru-RU"/>
        </w:rPr>
        <w:t>реализации национального проекта «Малое и среднее предпринимательство и поддержка индивидуальной предпринимательской инициативы»</w:t>
      </w:r>
      <w:r w:rsidR="006600F3">
        <w:rPr>
          <w:rFonts w:eastAsia="Times New Roman" w:cs="Times New Roman"/>
          <w:sz w:val="28"/>
          <w:szCs w:val="28"/>
          <w:lang w:eastAsia="ru-RU"/>
        </w:rPr>
        <w:t>.</w:t>
      </w:r>
    </w:p>
    <w:p w14:paraId="0440BE48" w14:textId="0F0603EA" w:rsidR="00C06F0E" w:rsidRDefault="00C57E1F" w:rsidP="00C57E1F">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 xml:space="preserve">Также в бюджетной сфере </w:t>
      </w:r>
      <w:r w:rsidR="00C06F0E">
        <w:rPr>
          <w:rFonts w:eastAsia="Times New Roman" w:cs="Times New Roman"/>
          <w:sz w:val="28"/>
          <w:szCs w:val="28"/>
          <w:lang w:eastAsia="ru-RU"/>
        </w:rPr>
        <w:t xml:space="preserve">городского округа </w:t>
      </w:r>
      <w:r>
        <w:rPr>
          <w:rFonts w:eastAsia="Times New Roman" w:cs="Times New Roman"/>
          <w:sz w:val="28"/>
          <w:szCs w:val="28"/>
          <w:lang w:eastAsia="ru-RU"/>
        </w:rPr>
        <w:t>продолжится работа</w:t>
      </w:r>
      <w:r w:rsidR="00C06F0E">
        <w:rPr>
          <w:rFonts w:eastAsia="Times New Roman" w:cs="Times New Roman"/>
          <w:sz w:val="28"/>
          <w:szCs w:val="28"/>
          <w:lang w:eastAsia="ru-RU"/>
        </w:rPr>
        <w:t>:</w:t>
      </w:r>
    </w:p>
    <w:p w14:paraId="1DF72507" w14:textId="58928089" w:rsidR="00C57E1F" w:rsidRPr="00C57E1F" w:rsidRDefault="00C06F0E" w:rsidP="00C57E1F">
      <w:pPr>
        <w:widowControl/>
        <w:spacing w:line="360" w:lineRule="auto"/>
        <w:jc w:val="both"/>
        <w:rPr>
          <w:rFonts w:eastAsia="Times New Roman" w:cs="Times New Roman"/>
          <w:sz w:val="28"/>
          <w:szCs w:val="28"/>
          <w:lang w:eastAsia="ru-RU"/>
        </w:rPr>
      </w:pPr>
      <w:r>
        <w:rPr>
          <w:rFonts w:eastAsia="Times New Roman" w:cs="Times New Roman"/>
          <w:sz w:val="28"/>
          <w:szCs w:val="28"/>
          <w:lang w:eastAsia="ru-RU"/>
        </w:rPr>
        <w:t>-</w:t>
      </w:r>
      <w:r w:rsidR="00C57E1F">
        <w:rPr>
          <w:rFonts w:eastAsia="Times New Roman" w:cs="Times New Roman"/>
          <w:sz w:val="28"/>
          <w:szCs w:val="28"/>
          <w:lang w:eastAsia="ru-RU"/>
        </w:rPr>
        <w:t xml:space="preserve"> по </w:t>
      </w:r>
      <w:r w:rsidR="00C57E1F" w:rsidRPr="00C57E1F">
        <w:rPr>
          <w:rFonts w:eastAsia="Times New Roman" w:cs="Times New Roman"/>
          <w:sz w:val="28"/>
          <w:szCs w:val="28"/>
          <w:lang w:eastAsia="ru-RU"/>
        </w:rPr>
        <w:t>обеспечени</w:t>
      </w:r>
      <w:r w:rsidR="00C57E1F">
        <w:rPr>
          <w:rFonts w:eastAsia="Times New Roman" w:cs="Times New Roman"/>
          <w:sz w:val="28"/>
          <w:szCs w:val="28"/>
          <w:lang w:eastAsia="ru-RU"/>
        </w:rPr>
        <w:t>ю</w:t>
      </w:r>
      <w:r w:rsidR="00C57E1F" w:rsidRPr="00C57E1F">
        <w:rPr>
          <w:rFonts w:eastAsia="Times New Roman" w:cs="Times New Roman"/>
          <w:sz w:val="28"/>
          <w:szCs w:val="28"/>
          <w:lang w:eastAsia="ru-RU"/>
        </w:rPr>
        <w:t xml:space="preserve"> сбалансированности бюджета городского округа и недопущени</w:t>
      </w:r>
      <w:r w:rsidR="00AC6EF2">
        <w:rPr>
          <w:rFonts w:eastAsia="Times New Roman" w:cs="Times New Roman"/>
          <w:sz w:val="28"/>
          <w:szCs w:val="28"/>
          <w:lang w:eastAsia="ru-RU"/>
        </w:rPr>
        <w:t>ю</w:t>
      </w:r>
      <w:r w:rsidR="00C57E1F" w:rsidRPr="00C57E1F">
        <w:rPr>
          <w:rFonts w:eastAsia="Times New Roman" w:cs="Times New Roman"/>
          <w:sz w:val="28"/>
          <w:szCs w:val="28"/>
          <w:lang w:eastAsia="ru-RU"/>
        </w:rPr>
        <w:t xml:space="preserve"> роста дефицита бюджета в связи с введением рядом стран санкций в отношении Российской Федерации, </w:t>
      </w:r>
      <w:r>
        <w:rPr>
          <w:rFonts w:eastAsia="Times New Roman" w:cs="Times New Roman"/>
          <w:sz w:val="28"/>
          <w:szCs w:val="28"/>
          <w:lang w:eastAsia="ru-RU"/>
        </w:rPr>
        <w:t xml:space="preserve">а также </w:t>
      </w:r>
      <w:r w:rsidR="00C57E1F" w:rsidRPr="00C57E1F">
        <w:rPr>
          <w:rFonts w:eastAsia="Times New Roman" w:cs="Times New Roman"/>
          <w:sz w:val="28"/>
          <w:szCs w:val="28"/>
          <w:lang w:eastAsia="ru-RU"/>
        </w:rPr>
        <w:t>приняти</w:t>
      </w:r>
      <w:r w:rsidR="00AC6EF2">
        <w:rPr>
          <w:rFonts w:eastAsia="Times New Roman" w:cs="Times New Roman"/>
          <w:sz w:val="28"/>
          <w:szCs w:val="28"/>
          <w:lang w:eastAsia="ru-RU"/>
        </w:rPr>
        <w:t>ю</w:t>
      </w:r>
      <w:r w:rsidR="00C57E1F" w:rsidRPr="00C57E1F">
        <w:rPr>
          <w:rFonts w:eastAsia="Times New Roman" w:cs="Times New Roman"/>
          <w:sz w:val="28"/>
          <w:szCs w:val="28"/>
          <w:lang w:eastAsia="ru-RU"/>
        </w:rPr>
        <w:t xml:space="preserve"> мер, направленных на сохранение устойчивости экономики и поддержку </w:t>
      </w:r>
      <w:r>
        <w:rPr>
          <w:rFonts w:eastAsia="Times New Roman" w:cs="Times New Roman"/>
          <w:sz w:val="28"/>
          <w:szCs w:val="28"/>
          <w:lang w:eastAsia="ru-RU"/>
        </w:rPr>
        <w:t>предпринимательского сообщества;</w:t>
      </w:r>
    </w:p>
    <w:p w14:paraId="2D544EC4" w14:textId="768C6D0F" w:rsidR="00C57E1F" w:rsidRPr="00C57E1F" w:rsidRDefault="00C57E1F" w:rsidP="00C57E1F">
      <w:pPr>
        <w:widowControl/>
        <w:spacing w:line="360" w:lineRule="auto"/>
        <w:jc w:val="both"/>
        <w:rPr>
          <w:rFonts w:eastAsia="Times New Roman" w:cs="Times New Roman"/>
          <w:sz w:val="28"/>
          <w:szCs w:val="28"/>
          <w:lang w:eastAsia="ru-RU"/>
        </w:rPr>
      </w:pPr>
      <w:r w:rsidRPr="00C57E1F">
        <w:rPr>
          <w:rFonts w:eastAsia="Times New Roman" w:cs="Times New Roman"/>
          <w:sz w:val="28"/>
          <w:szCs w:val="28"/>
          <w:lang w:eastAsia="ru-RU"/>
        </w:rPr>
        <w:t>- увеличени</w:t>
      </w:r>
      <w:r w:rsidR="00AC6EF2">
        <w:rPr>
          <w:rFonts w:eastAsia="Times New Roman" w:cs="Times New Roman"/>
          <w:sz w:val="28"/>
          <w:szCs w:val="28"/>
          <w:lang w:eastAsia="ru-RU"/>
        </w:rPr>
        <w:t>ю</w:t>
      </w:r>
      <w:r w:rsidRPr="00C57E1F">
        <w:rPr>
          <w:rFonts w:eastAsia="Times New Roman" w:cs="Times New Roman"/>
          <w:sz w:val="28"/>
          <w:szCs w:val="28"/>
          <w:lang w:eastAsia="ru-RU"/>
        </w:rPr>
        <w:t xml:space="preserve"> доходной части бюджета путем привлечения в городской округ средств вышестоящих бюджетов, в т</w:t>
      </w:r>
      <w:r w:rsidR="00C06F0E">
        <w:rPr>
          <w:rFonts w:eastAsia="Times New Roman" w:cs="Times New Roman"/>
          <w:sz w:val="28"/>
          <w:szCs w:val="28"/>
          <w:lang w:eastAsia="ru-RU"/>
        </w:rPr>
        <w:t xml:space="preserve">ом </w:t>
      </w:r>
      <w:r w:rsidRPr="00C57E1F">
        <w:rPr>
          <w:rFonts w:eastAsia="Times New Roman" w:cs="Times New Roman"/>
          <w:sz w:val="28"/>
          <w:szCs w:val="28"/>
          <w:lang w:eastAsia="ru-RU"/>
        </w:rPr>
        <w:t>ч</w:t>
      </w:r>
      <w:r w:rsidR="00C06F0E">
        <w:rPr>
          <w:rFonts w:eastAsia="Times New Roman" w:cs="Times New Roman"/>
          <w:sz w:val="28"/>
          <w:szCs w:val="28"/>
          <w:lang w:eastAsia="ru-RU"/>
        </w:rPr>
        <w:t>исле</w:t>
      </w:r>
      <w:r w:rsidRPr="00C57E1F">
        <w:rPr>
          <w:rFonts w:eastAsia="Times New Roman" w:cs="Times New Roman"/>
          <w:sz w:val="28"/>
          <w:szCs w:val="28"/>
          <w:lang w:eastAsia="ru-RU"/>
        </w:rPr>
        <w:t xml:space="preserve"> на строительство</w:t>
      </w:r>
      <w:r w:rsidR="00C06F0E">
        <w:rPr>
          <w:rFonts w:eastAsia="Times New Roman" w:cs="Times New Roman"/>
          <w:sz w:val="28"/>
          <w:szCs w:val="28"/>
          <w:lang w:eastAsia="ru-RU"/>
        </w:rPr>
        <w:t xml:space="preserve"> </w:t>
      </w:r>
      <w:r w:rsidR="00C06F0E" w:rsidRPr="00C57E1F">
        <w:rPr>
          <w:rFonts w:eastAsia="Times New Roman" w:cs="Times New Roman"/>
          <w:sz w:val="28"/>
          <w:szCs w:val="28"/>
          <w:lang w:eastAsia="ru-RU"/>
        </w:rPr>
        <w:t>объектов</w:t>
      </w:r>
      <w:r w:rsidR="00C06F0E">
        <w:rPr>
          <w:rFonts w:eastAsia="Times New Roman" w:cs="Times New Roman"/>
          <w:sz w:val="28"/>
          <w:szCs w:val="28"/>
          <w:lang w:eastAsia="ru-RU"/>
        </w:rPr>
        <w:t xml:space="preserve"> социальной сферы;</w:t>
      </w:r>
      <w:r w:rsidRPr="00C57E1F">
        <w:rPr>
          <w:rFonts w:eastAsia="Times New Roman" w:cs="Times New Roman"/>
          <w:sz w:val="28"/>
          <w:szCs w:val="28"/>
          <w:lang w:eastAsia="ru-RU"/>
        </w:rPr>
        <w:t xml:space="preserve"> </w:t>
      </w:r>
    </w:p>
    <w:p w14:paraId="165E8B26" w14:textId="20A67306" w:rsidR="00C57E1F" w:rsidRPr="00C57E1F" w:rsidRDefault="00C57E1F" w:rsidP="00C57E1F">
      <w:pPr>
        <w:widowControl/>
        <w:spacing w:line="360" w:lineRule="auto"/>
        <w:jc w:val="both"/>
        <w:rPr>
          <w:rFonts w:eastAsia="Times New Roman" w:cs="Times New Roman"/>
          <w:sz w:val="28"/>
          <w:szCs w:val="28"/>
          <w:lang w:eastAsia="ru-RU"/>
        </w:rPr>
      </w:pPr>
      <w:r w:rsidRPr="00C57E1F">
        <w:rPr>
          <w:rFonts w:eastAsia="Times New Roman" w:cs="Times New Roman"/>
          <w:sz w:val="28"/>
          <w:szCs w:val="28"/>
          <w:lang w:eastAsia="ru-RU"/>
        </w:rPr>
        <w:t>- продолжени</w:t>
      </w:r>
      <w:r w:rsidR="00AC6EF2">
        <w:rPr>
          <w:rFonts w:eastAsia="Times New Roman" w:cs="Times New Roman"/>
          <w:sz w:val="28"/>
          <w:szCs w:val="28"/>
          <w:lang w:eastAsia="ru-RU"/>
        </w:rPr>
        <w:t>ю</w:t>
      </w:r>
      <w:r w:rsidRPr="00C57E1F">
        <w:rPr>
          <w:rFonts w:eastAsia="Times New Roman" w:cs="Times New Roman"/>
          <w:sz w:val="28"/>
          <w:szCs w:val="28"/>
          <w:lang w:eastAsia="ru-RU"/>
        </w:rPr>
        <w:t xml:space="preserve"> взаимодействия с федеральными и региональными органами власти по перераспределению отдельных переданных городскому округу государственных полномочий для высвобождения собственных средств с последующим направлением их на решение социально значимых задач городского значения</w:t>
      </w:r>
      <w:r w:rsidR="00C06F0E">
        <w:rPr>
          <w:rFonts w:eastAsia="Times New Roman" w:cs="Times New Roman"/>
          <w:sz w:val="28"/>
          <w:szCs w:val="28"/>
          <w:lang w:eastAsia="ru-RU"/>
        </w:rPr>
        <w:t>;</w:t>
      </w:r>
      <w:bookmarkStart w:id="7" w:name="_GoBack"/>
      <w:bookmarkEnd w:id="7"/>
    </w:p>
    <w:p w14:paraId="5E27203C" w14:textId="15AB3140" w:rsidR="00C57E1F" w:rsidRDefault="00C57E1F" w:rsidP="00C57E1F">
      <w:pPr>
        <w:widowControl/>
        <w:spacing w:line="360" w:lineRule="auto"/>
        <w:jc w:val="both"/>
        <w:rPr>
          <w:rFonts w:eastAsia="Times New Roman" w:cs="Times New Roman"/>
          <w:sz w:val="28"/>
          <w:szCs w:val="28"/>
          <w:lang w:eastAsia="ru-RU"/>
        </w:rPr>
      </w:pPr>
      <w:r w:rsidRPr="00C57E1F">
        <w:rPr>
          <w:rFonts w:eastAsia="Times New Roman" w:cs="Times New Roman"/>
          <w:sz w:val="28"/>
          <w:szCs w:val="28"/>
          <w:lang w:eastAsia="ru-RU"/>
        </w:rPr>
        <w:t>- инициировани</w:t>
      </w:r>
      <w:r w:rsidR="00AC6EF2">
        <w:rPr>
          <w:rFonts w:eastAsia="Times New Roman" w:cs="Times New Roman"/>
          <w:sz w:val="28"/>
          <w:szCs w:val="28"/>
          <w:lang w:eastAsia="ru-RU"/>
        </w:rPr>
        <w:t>ю</w:t>
      </w:r>
      <w:r w:rsidRPr="00C57E1F">
        <w:rPr>
          <w:rFonts w:eastAsia="Times New Roman" w:cs="Times New Roman"/>
          <w:sz w:val="28"/>
          <w:szCs w:val="28"/>
          <w:lang w:eastAsia="ru-RU"/>
        </w:rPr>
        <w:t xml:space="preserve"> на федеральном уровне изменения действующего бюджетного законодательства в связи с ограничениями, предусмотренными для муниципальных образований, относимых к заемщикам со средним уровнем долговой устойчивости, для сохранения возможности финансирования действующих мер социальной поддержки </w:t>
      </w:r>
      <w:proofErr w:type="gramStart"/>
      <w:r w:rsidRPr="00C57E1F">
        <w:rPr>
          <w:rFonts w:eastAsia="Times New Roman" w:cs="Times New Roman"/>
          <w:sz w:val="28"/>
          <w:szCs w:val="28"/>
          <w:lang w:eastAsia="ru-RU"/>
        </w:rPr>
        <w:t>населения,  охватывающих</w:t>
      </w:r>
      <w:proofErr w:type="gramEnd"/>
      <w:r w:rsidRPr="00C57E1F">
        <w:rPr>
          <w:rFonts w:eastAsia="Times New Roman" w:cs="Times New Roman"/>
          <w:sz w:val="28"/>
          <w:szCs w:val="28"/>
          <w:lang w:eastAsia="ru-RU"/>
        </w:rPr>
        <w:t xml:space="preserve"> наиболее нуждающиеся категории населения и большое количество получателей,</w:t>
      </w:r>
    </w:p>
    <w:p w14:paraId="6204AFE2" w14:textId="68DC6CCE" w:rsidR="0093346B" w:rsidRPr="00736333" w:rsidRDefault="0093346B" w:rsidP="0093346B">
      <w:pPr>
        <w:widowControl/>
        <w:spacing w:line="360" w:lineRule="auto"/>
        <w:jc w:val="center"/>
        <w:rPr>
          <w:rFonts w:eastAsia="Times New Roman" w:cs="Times New Roman"/>
          <w:sz w:val="28"/>
          <w:szCs w:val="28"/>
          <w:lang w:eastAsia="ru-RU"/>
        </w:rPr>
      </w:pPr>
      <w:r>
        <w:rPr>
          <w:rFonts w:eastAsia="Times New Roman" w:cs="Times New Roman"/>
          <w:sz w:val="28"/>
          <w:szCs w:val="28"/>
          <w:lang w:eastAsia="ru-RU"/>
        </w:rPr>
        <w:t>_____________</w:t>
      </w:r>
    </w:p>
    <w:p w14:paraId="64282B86" w14:textId="77777777" w:rsidR="001138E1" w:rsidRDefault="001138E1" w:rsidP="00C809F5">
      <w:pPr>
        <w:widowControl/>
        <w:spacing w:line="360" w:lineRule="auto"/>
        <w:jc w:val="both"/>
        <w:rPr>
          <w:rFonts w:eastAsia="Times New Roman" w:cs="Times New Roman"/>
          <w:sz w:val="28"/>
          <w:szCs w:val="28"/>
          <w:lang w:eastAsia="ru-RU"/>
        </w:rPr>
      </w:pPr>
    </w:p>
    <w:sectPr w:rsidR="001138E1" w:rsidSect="00F9153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C68A0" w14:textId="77777777" w:rsidR="006F15F6" w:rsidRDefault="006F15F6" w:rsidP="00F9153E">
      <w:pPr>
        <w:spacing w:line="240" w:lineRule="auto"/>
      </w:pPr>
      <w:r>
        <w:separator/>
      </w:r>
    </w:p>
  </w:endnote>
  <w:endnote w:type="continuationSeparator" w:id="0">
    <w:p w14:paraId="67594086" w14:textId="77777777" w:rsidR="006F15F6" w:rsidRDefault="006F15F6" w:rsidP="00F91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1F1A0" w14:textId="77777777" w:rsidR="006F15F6" w:rsidRDefault="006F15F6" w:rsidP="00F9153E">
      <w:pPr>
        <w:spacing w:line="240" w:lineRule="auto"/>
      </w:pPr>
      <w:r>
        <w:separator/>
      </w:r>
    </w:p>
  </w:footnote>
  <w:footnote w:type="continuationSeparator" w:id="0">
    <w:p w14:paraId="2E4A9546" w14:textId="77777777" w:rsidR="006F15F6" w:rsidRDefault="006F15F6" w:rsidP="00F915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317275"/>
      <w:docPartObj>
        <w:docPartGallery w:val="Page Numbers (Top of Page)"/>
        <w:docPartUnique/>
      </w:docPartObj>
    </w:sdtPr>
    <w:sdtEndPr/>
    <w:sdtContent>
      <w:p w14:paraId="3F7DFB52" w14:textId="77777777" w:rsidR="00F9153E" w:rsidRDefault="00F9153E">
        <w:pPr>
          <w:pStyle w:val="a5"/>
          <w:jc w:val="center"/>
        </w:pPr>
        <w:r>
          <w:fldChar w:fldCharType="begin"/>
        </w:r>
        <w:r>
          <w:instrText>PAGE   \* MERGEFORMAT</w:instrText>
        </w:r>
        <w:r>
          <w:fldChar w:fldCharType="separate"/>
        </w:r>
        <w:r w:rsidR="00A735E1">
          <w:rPr>
            <w:noProof/>
          </w:rPr>
          <w:t>8</w:t>
        </w:r>
        <w:r>
          <w:fldChar w:fldCharType="end"/>
        </w:r>
      </w:p>
    </w:sdtContent>
  </w:sdt>
  <w:p w14:paraId="5F1F4344" w14:textId="77777777" w:rsidR="00F9153E" w:rsidRDefault="00F915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CF3546"/>
    <w:multiLevelType w:val="hybridMultilevel"/>
    <w:tmpl w:val="EA349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D53087"/>
    <w:multiLevelType w:val="multilevel"/>
    <w:tmpl w:val="309C59D6"/>
    <w:lvl w:ilvl="0">
      <w:start w:val="1"/>
      <w:numFmt w:val="decimal"/>
      <w:lvlText w:val="%1."/>
      <w:lvlJc w:val="left"/>
      <w:pPr>
        <w:ind w:left="1085" w:hanging="375"/>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97"/>
    <w:rsid w:val="00002D31"/>
    <w:rsid w:val="00003C16"/>
    <w:rsid w:val="00003FC9"/>
    <w:rsid w:val="000206A9"/>
    <w:rsid w:val="00034FA9"/>
    <w:rsid w:val="000404E1"/>
    <w:rsid w:val="00086908"/>
    <w:rsid w:val="00096238"/>
    <w:rsid w:val="001138E1"/>
    <w:rsid w:val="00114CFD"/>
    <w:rsid w:val="00121D61"/>
    <w:rsid w:val="00126B48"/>
    <w:rsid w:val="00146B29"/>
    <w:rsid w:val="0015205A"/>
    <w:rsid w:val="00161A2A"/>
    <w:rsid w:val="00172F4B"/>
    <w:rsid w:val="00182714"/>
    <w:rsid w:val="001A0073"/>
    <w:rsid w:val="001D0717"/>
    <w:rsid w:val="00200229"/>
    <w:rsid w:val="00207741"/>
    <w:rsid w:val="0021163D"/>
    <w:rsid w:val="0021211F"/>
    <w:rsid w:val="00220636"/>
    <w:rsid w:val="00224214"/>
    <w:rsid w:val="00241665"/>
    <w:rsid w:val="002506B3"/>
    <w:rsid w:val="00264574"/>
    <w:rsid w:val="0027099E"/>
    <w:rsid w:val="00292697"/>
    <w:rsid w:val="002A17DB"/>
    <w:rsid w:val="002E44DC"/>
    <w:rsid w:val="002F15FC"/>
    <w:rsid w:val="002F6697"/>
    <w:rsid w:val="00301251"/>
    <w:rsid w:val="003021B7"/>
    <w:rsid w:val="00310992"/>
    <w:rsid w:val="00326418"/>
    <w:rsid w:val="0035192B"/>
    <w:rsid w:val="00362268"/>
    <w:rsid w:val="003B2977"/>
    <w:rsid w:val="003B7B2B"/>
    <w:rsid w:val="003E6A43"/>
    <w:rsid w:val="003F58CF"/>
    <w:rsid w:val="0040664A"/>
    <w:rsid w:val="004178D0"/>
    <w:rsid w:val="00442278"/>
    <w:rsid w:val="00464964"/>
    <w:rsid w:val="00466ABC"/>
    <w:rsid w:val="00475EA5"/>
    <w:rsid w:val="00484B27"/>
    <w:rsid w:val="004A520B"/>
    <w:rsid w:val="004A5540"/>
    <w:rsid w:val="004C37D5"/>
    <w:rsid w:val="004D6EFF"/>
    <w:rsid w:val="004E2009"/>
    <w:rsid w:val="00513D04"/>
    <w:rsid w:val="00516DC6"/>
    <w:rsid w:val="00560C14"/>
    <w:rsid w:val="0056626C"/>
    <w:rsid w:val="0057237B"/>
    <w:rsid w:val="00582414"/>
    <w:rsid w:val="005C2E3A"/>
    <w:rsid w:val="005D2E8D"/>
    <w:rsid w:val="00605842"/>
    <w:rsid w:val="006113B9"/>
    <w:rsid w:val="00613E32"/>
    <w:rsid w:val="00622155"/>
    <w:rsid w:val="00631E61"/>
    <w:rsid w:val="00640E14"/>
    <w:rsid w:val="0065344B"/>
    <w:rsid w:val="006600F3"/>
    <w:rsid w:val="00662020"/>
    <w:rsid w:val="00683EF0"/>
    <w:rsid w:val="00687C0E"/>
    <w:rsid w:val="006B64EE"/>
    <w:rsid w:val="006D3717"/>
    <w:rsid w:val="006E47DF"/>
    <w:rsid w:val="006F15F6"/>
    <w:rsid w:val="006F2BCC"/>
    <w:rsid w:val="006F6962"/>
    <w:rsid w:val="00703447"/>
    <w:rsid w:val="00722086"/>
    <w:rsid w:val="00736333"/>
    <w:rsid w:val="00737789"/>
    <w:rsid w:val="00737BDD"/>
    <w:rsid w:val="0074110E"/>
    <w:rsid w:val="007475C2"/>
    <w:rsid w:val="00752ACB"/>
    <w:rsid w:val="00775107"/>
    <w:rsid w:val="007857FD"/>
    <w:rsid w:val="007956A6"/>
    <w:rsid w:val="007972E9"/>
    <w:rsid w:val="007A29FD"/>
    <w:rsid w:val="007B1258"/>
    <w:rsid w:val="007B7B76"/>
    <w:rsid w:val="007C11B0"/>
    <w:rsid w:val="007C323B"/>
    <w:rsid w:val="007D24F0"/>
    <w:rsid w:val="007F231D"/>
    <w:rsid w:val="007F4872"/>
    <w:rsid w:val="00822E54"/>
    <w:rsid w:val="0082366B"/>
    <w:rsid w:val="008317E0"/>
    <w:rsid w:val="00854893"/>
    <w:rsid w:val="008639A6"/>
    <w:rsid w:val="008820C2"/>
    <w:rsid w:val="00891DEB"/>
    <w:rsid w:val="008A2FFE"/>
    <w:rsid w:val="008A3B10"/>
    <w:rsid w:val="008A4BF3"/>
    <w:rsid w:val="008D420B"/>
    <w:rsid w:val="008F36AB"/>
    <w:rsid w:val="008F5506"/>
    <w:rsid w:val="008F5EC0"/>
    <w:rsid w:val="009236FE"/>
    <w:rsid w:val="0093234C"/>
    <w:rsid w:val="0093346B"/>
    <w:rsid w:val="0093691D"/>
    <w:rsid w:val="00970658"/>
    <w:rsid w:val="00976C98"/>
    <w:rsid w:val="009962C4"/>
    <w:rsid w:val="00997668"/>
    <w:rsid w:val="009C460D"/>
    <w:rsid w:val="009D5024"/>
    <w:rsid w:val="009D55B0"/>
    <w:rsid w:val="009D5712"/>
    <w:rsid w:val="009F0A5A"/>
    <w:rsid w:val="009F795D"/>
    <w:rsid w:val="00A045BC"/>
    <w:rsid w:val="00A065A5"/>
    <w:rsid w:val="00A145C6"/>
    <w:rsid w:val="00A3104F"/>
    <w:rsid w:val="00A31C97"/>
    <w:rsid w:val="00A33596"/>
    <w:rsid w:val="00A44FF9"/>
    <w:rsid w:val="00A463A3"/>
    <w:rsid w:val="00A55E7D"/>
    <w:rsid w:val="00A735E1"/>
    <w:rsid w:val="00A8061E"/>
    <w:rsid w:val="00A82822"/>
    <w:rsid w:val="00A857BC"/>
    <w:rsid w:val="00A92B28"/>
    <w:rsid w:val="00A97CC3"/>
    <w:rsid w:val="00AB26F0"/>
    <w:rsid w:val="00AC6EF2"/>
    <w:rsid w:val="00AE0658"/>
    <w:rsid w:val="00AF7AC5"/>
    <w:rsid w:val="00B07667"/>
    <w:rsid w:val="00B52C9E"/>
    <w:rsid w:val="00B5511B"/>
    <w:rsid w:val="00B76FF7"/>
    <w:rsid w:val="00BF7B01"/>
    <w:rsid w:val="00C06F0E"/>
    <w:rsid w:val="00C305A5"/>
    <w:rsid w:val="00C327F1"/>
    <w:rsid w:val="00C3493E"/>
    <w:rsid w:val="00C41DE0"/>
    <w:rsid w:val="00C43558"/>
    <w:rsid w:val="00C57E1F"/>
    <w:rsid w:val="00C73A99"/>
    <w:rsid w:val="00C809F5"/>
    <w:rsid w:val="00C95A5F"/>
    <w:rsid w:val="00CB23A0"/>
    <w:rsid w:val="00CC5FB8"/>
    <w:rsid w:val="00D06226"/>
    <w:rsid w:val="00D40F1A"/>
    <w:rsid w:val="00D80F8C"/>
    <w:rsid w:val="00DB02B6"/>
    <w:rsid w:val="00DB2BD2"/>
    <w:rsid w:val="00DB2D05"/>
    <w:rsid w:val="00E20CF7"/>
    <w:rsid w:val="00E44683"/>
    <w:rsid w:val="00E44C09"/>
    <w:rsid w:val="00E45E90"/>
    <w:rsid w:val="00E506AE"/>
    <w:rsid w:val="00E514FD"/>
    <w:rsid w:val="00E64836"/>
    <w:rsid w:val="00E90D1C"/>
    <w:rsid w:val="00EA5D3A"/>
    <w:rsid w:val="00EC0BB1"/>
    <w:rsid w:val="00EE38A8"/>
    <w:rsid w:val="00F001A2"/>
    <w:rsid w:val="00F106B6"/>
    <w:rsid w:val="00F3788B"/>
    <w:rsid w:val="00F47334"/>
    <w:rsid w:val="00F611DA"/>
    <w:rsid w:val="00F72AE2"/>
    <w:rsid w:val="00F8174D"/>
    <w:rsid w:val="00F9153E"/>
    <w:rsid w:val="00FA6542"/>
    <w:rsid w:val="00FB4173"/>
    <w:rsid w:val="00FB4424"/>
    <w:rsid w:val="00FC2E70"/>
    <w:rsid w:val="00FC6AD2"/>
    <w:rsid w:val="00FC6B7F"/>
    <w:rsid w:val="00FC7F55"/>
    <w:rsid w:val="00FD0932"/>
    <w:rsid w:val="00FD0B61"/>
    <w:rsid w:val="00FE4EAA"/>
    <w:rsid w:val="00FF1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147F"/>
  <w15:chartTrackingRefBased/>
  <w15:docId w15:val="{B3E8252B-A8C1-40EC-8966-3088BD51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63D"/>
    <w:pPr>
      <w:widowControl w:val="0"/>
      <w:spacing w:after="0" w:line="276" w:lineRule="auto"/>
      <w:ind w:firstLine="709"/>
    </w:pPr>
    <w:rPr>
      <w:rFonts w:ascii="Times New Roman" w:hAnsi="Times New Roman"/>
      <w:sz w:val="24"/>
    </w:rPr>
  </w:style>
  <w:style w:type="paragraph" w:styleId="1">
    <w:name w:val="heading 1"/>
    <w:basedOn w:val="a"/>
    <w:next w:val="a"/>
    <w:link w:val="10"/>
    <w:uiPriority w:val="9"/>
    <w:qFormat/>
    <w:rsid w:val="00264574"/>
    <w:pPr>
      <w:keepNext/>
      <w:keepLines/>
      <w:spacing w:before="240" w:line="240" w:lineRule="auto"/>
      <w:ind w:firstLine="0"/>
      <w:jc w:val="center"/>
      <w:outlineLvl w:val="0"/>
    </w:pPr>
    <w:rPr>
      <w:rFonts w:eastAsiaTheme="majorEastAsia"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А НПА"/>
    <w:link w:val="a4"/>
    <w:uiPriority w:val="1"/>
    <w:qFormat/>
    <w:rsid w:val="0021163D"/>
    <w:pPr>
      <w:widowControl w:val="0"/>
      <w:spacing w:after="0" w:line="240" w:lineRule="auto"/>
      <w:ind w:firstLine="709"/>
    </w:pPr>
    <w:rPr>
      <w:rFonts w:ascii="Times New Roman" w:hAnsi="Times New Roman"/>
      <w:sz w:val="28"/>
    </w:rPr>
  </w:style>
  <w:style w:type="character" w:customStyle="1" w:styleId="10">
    <w:name w:val="Заголовок 1 Знак"/>
    <w:basedOn w:val="a0"/>
    <w:link w:val="1"/>
    <w:uiPriority w:val="9"/>
    <w:rsid w:val="00264574"/>
    <w:rPr>
      <w:rFonts w:ascii="Times New Roman" w:eastAsiaTheme="majorEastAsia" w:hAnsi="Times New Roman" w:cstheme="majorBidi"/>
      <w:sz w:val="28"/>
      <w:szCs w:val="32"/>
    </w:rPr>
  </w:style>
  <w:style w:type="paragraph" w:customStyle="1" w:styleId="ConsPlusNormal">
    <w:name w:val="ConsPlusNormal"/>
    <w:link w:val="ConsPlusNormal0"/>
    <w:qFormat/>
    <w:rsid w:val="00A31C9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31C97"/>
    <w:rPr>
      <w:rFonts w:ascii="Calibri" w:eastAsia="Times New Roman" w:hAnsi="Calibri" w:cs="Calibri"/>
      <w:szCs w:val="20"/>
      <w:lang w:eastAsia="ru-RU"/>
    </w:rPr>
  </w:style>
  <w:style w:type="character" w:customStyle="1" w:styleId="2">
    <w:name w:val="Основной текст (2)_"/>
    <w:link w:val="20"/>
    <w:rsid w:val="00FA6542"/>
    <w:rPr>
      <w:rFonts w:ascii="Times New Roman" w:hAnsi="Times New Roman"/>
      <w:sz w:val="26"/>
      <w:szCs w:val="26"/>
      <w:shd w:val="clear" w:color="auto" w:fill="FFFFFF"/>
    </w:rPr>
  </w:style>
  <w:style w:type="paragraph" w:customStyle="1" w:styleId="20">
    <w:name w:val="Основной текст (2)"/>
    <w:basedOn w:val="a"/>
    <w:link w:val="2"/>
    <w:rsid w:val="00FA6542"/>
    <w:pPr>
      <w:shd w:val="clear" w:color="auto" w:fill="FFFFFF"/>
      <w:spacing w:line="302" w:lineRule="exact"/>
      <w:ind w:hanging="340"/>
    </w:pPr>
    <w:rPr>
      <w:sz w:val="26"/>
      <w:szCs w:val="26"/>
    </w:rPr>
  </w:style>
  <w:style w:type="character" w:customStyle="1" w:styleId="211pt">
    <w:name w:val="Основной текст (2) + 11 pt"/>
    <w:rsid w:val="00FA654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5">
    <w:name w:val="header"/>
    <w:basedOn w:val="a"/>
    <w:link w:val="a6"/>
    <w:uiPriority w:val="99"/>
    <w:unhideWhenUsed/>
    <w:rsid w:val="00AF7AC5"/>
    <w:pPr>
      <w:widowControl/>
      <w:tabs>
        <w:tab w:val="center" w:pos="4677"/>
        <w:tab w:val="right" w:pos="9355"/>
      </w:tabs>
      <w:spacing w:line="240" w:lineRule="auto"/>
      <w:ind w:firstLine="0"/>
    </w:pPr>
    <w:rPr>
      <w:rFonts w:ascii="Calibri" w:eastAsia="Calibri" w:hAnsi="Calibri" w:cs="Times New Roman"/>
      <w:sz w:val="22"/>
    </w:rPr>
  </w:style>
  <w:style w:type="character" w:customStyle="1" w:styleId="a6">
    <w:name w:val="Верхний колонтитул Знак"/>
    <w:basedOn w:val="a0"/>
    <w:link w:val="a5"/>
    <w:uiPriority w:val="99"/>
    <w:rsid w:val="00AF7AC5"/>
    <w:rPr>
      <w:rFonts w:ascii="Calibri" w:eastAsia="Calibri" w:hAnsi="Calibri" w:cs="Times New Roman"/>
    </w:rPr>
  </w:style>
  <w:style w:type="paragraph" w:styleId="a7">
    <w:name w:val="List Paragraph"/>
    <w:aliases w:val="Абзац списка основной,ПАРАГРАФ,Абзац списка11"/>
    <w:basedOn w:val="a"/>
    <w:link w:val="a8"/>
    <w:uiPriority w:val="34"/>
    <w:qFormat/>
    <w:rsid w:val="00121D61"/>
    <w:pPr>
      <w:spacing w:line="360" w:lineRule="auto"/>
      <w:ind w:left="720"/>
      <w:contextualSpacing/>
      <w:jc w:val="both"/>
    </w:pPr>
    <w:rPr>
      <w:rFonts w:eastAsia="Calibri" w:cs="Times New Roman"/>
      <w:sz w:val="28"/>
    </w:rPr>
  </w:style>
  <w:style w:type="character" w:customStyle="1" w:styleId="a8">
    <w:name w:val="Абзац списка Знак"/>
    <w:aliases w:val="Абзац списка основной Знак,ПАРАГРАФ Знак,Абзац списка11 Знак"/>
    <w:link w:val="a7"/>
    <w:uiPriority w:val="34"/>
    <w:rsid w:val="00121D61"/>
    <w:rPr>
      <w:rFonts w:ascii="Times New Roman" w:eastAsia="Calibri" w:hAnsi="Times New Roman" w:cs="Times New Roman"/>
      <w:sz w:val="28"/>
    </w:rPr>
  </w:style>
  <w:style w:type="paragraph" w:styleId="a9">
    <w:name w:val="Normal (Web)"/>
    <w:basedOn w:val="a"/>
    <w:uiPriority w:val="99"/>
    <w:semiHidden/>
    <w:unhideWhenUsed/>
    <w:rsid w:val="00513D04"/>
    <w:pPr>
      <w:widowControl/>
      <w:spacing w:before="100" w:beforeAutospacing="1" w:after="100" w:afterAutospacing="1" w:line="240" w:lineRule="auto"/>
      <w:ind w:firstLine="0"/>
    </w:pPr>
    <w:rPr>
      <w:rFonts w:cs="Times New Roman"/>
      <w:szCs w:val="24"/>
      <w:lang w:eastAsia="ru-RU"/>
    </w:rPr>
  </w:style>
  <w:style w:type="character" w:customStyle="1" w:styleId="a4">
    <w:name w:val="Без интервала Знак"/>
    <w:aliases w:val="ПИСЬМА НПА Знак"/>
    <w:link w:val="a3"/>
    <w:uiPriority w:val="1"/>
    <w:rsid w:val="00200229"/>
    <w:rPr>
      <w:rFonts w:ascii="Times New Roman" w:hAnsi="Times New Roman"/>
      <w:sz w:val="28"/>
    </w:rPr>
  </w:style>
  <w:style w:type="character" w:styleId="aa">
    <w:name w:val="Hyperlink"/>
    <w:uiPriority w:val="99"/>
    <w:rsid w:val="00200229"/>
    <w:rPr>
      <w:rFonts w:cs="Times New Roman"/>
      <w:color w:val="0000FF"/>
      <w:u w:val="single"/>
    </w:rPr>
  </w:style>
  <w:style w:type="paragraph" w:customStyle="1" w:styleId="ab">
    <w:name w:val="a"/>
    <w:basedOn w:val="a"/>
    <w:rsid w:val="00200229"/>
    <w:pPr>
      <w:widowControl/>
      <w:spacing w:before="100" w:beforeAutospacing="1" w:after="100" w:afterAutospacing="1" w:line="240" w:lineRule="auto"/>
      <w:ind w:firstLine="0"/>
    </w:pPr>
    <w:rPr>
      <w:rFonts w:eastAsia="Calibri" w:cs="Times New Roman"/>
      <w:szCs w:val="24"/>
      <w:lang w:eastAsia="ru-RU"/>
    </w:rPr>
  </w:style>
  <w:style w:type="paragraph" w:styleId="ac">
    <w:name w:val="Body Text"/>
    <w:basedOn w:val="a"/>
    <w:link w:val="ad"/>
    <w:semiHidden/>
    <w:rsid w:val="007475C2"/>
    <w:pPr>
      <w:widowControl/>
      <w:spacing w:line="240" w:lineRule="auto"/>
      <w:ind w:firstLine="0"/>
      <w:jc w:val="both"/>
    </w:pPr>
    <w:rPr>
      <w:rFonts w:ascii="Arial" w:eastAsia="Times New Roman" w:hAnsi="Arial" w:cs="Arial"/>
      <w:color w:val="000000"/>
      <w:szCs w:val="24"/>
      <w:lang w:eastAsia="ru-RU"/>
    </w:rPr>
  </w:style>
  <w:style w:type="character" w:customStyle="1" w:styleId="ad">
    <w:name w:val="Основной текст Знак"/>
    <w:basedOn w:val="a0"/>
    <w:link w:val="ac"/>
    <w:semiHidden/>
    <w:rsid w:val="007475C2"/>
    <w:rPr>
      <w:rFonts w:ascii="Arial" w:eastAsia="Times New Roman" w:hAnsi="Arial" w:cs="Arial"/>
      <w:color w:val="000000"/>
      <w:sz w:val="24"/>
      <w:szCs w:val="24"/>
      <w:lang w:eastAsia="ru-RU"/>
    </w:rPr>
  </w:style>
  <w:style w:type="paragraph" w:customStyle="1" w:styleId="11">
    <w:name w:val="Заголовок1"/>
    <w:basedOn w:val="a"/>
    <w:next w:val="ac"/>
    <w:rsid w:val="007475C2"/>
    <w:pPr>
      <w:keepNext/>
      <w:suppressAutoHyphens/>
      <w:spacing w:before="240" w:after="120" w:line="240" w:lineRule="auto"/>
      <w:ind w:firstLine="0"/>
    </w:pPr>
    <w:rPr>
      <w:rFonts w:ascii="Arial" w:eastAsia="Tahoma" w:hAnsi="Arial" w:cs="Tahoma"/>
      <w:sz w:val="28"/>
      <w:szCs w:val="28"/>
      <w:lang w:eastAsia="ru-RU"/>
    </w:rPr>
  </w:style>
  <w:style w:type="paragraph" w:styleId="ae">
    <w:name w:val="footer"/>
    <w:basedOn w:val="a"/>
    <w:link w:val="af"/>
    <w:uiPriority w:val="99"/>
    <w:unhideWhenUsed/>
    <w:rsid w:val="00F9153E"/>
    <w:pPr>
      <w:tabs>
        <w:tab w:val="center" w:pos="4677"/>
        <w:tab w:val="right" w:pos="9355"/>
      </w:tabs>
      <w:spacing w:line="240" w:lineRule="auto"/>
    </w:pPr>
  </w:style>
  <w:style w:type="character" w:customStyle="1" w:styleId="af">
    <w:name w:val="Нижний колонтитул Знак"/>
    <w:basedOn w:val="a0"/>
    <w:link w:val="ae"/>
    <w:uiPriority w:val="99"/>
    <w:rsid w:val="00F9153E"/>
    <w:rPr>
      <w:rFonts w:ascii="Times New Roman" w:hAnsi="Times New Roman"/>
      <w:sz w:val="24"/>
    </w:rPr>
  </w:style>
  <w:style w:type="paragraph" w:styleId="af0">
    <w:name w:val="Balloon Text"/>
    <w:basedOn w:val="a"/>
    <w:link w:val="af1"/>
    <w:uiPriority w:val="99"/>
    <w:semiHidden/>
    <w:unhideWhenUsed/>
    <w:rsid w:val="007956A6"/>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956A6"/>
    <w:rPr>
      <w:rFonts w:ascii="Segoe UI" w:hAnsi="Segoe UI" w:cs="Segoe UI"/>
      <w:sz w:val="18"/>
      <w:szCs w:val="18"/>
    </w:rPr>
  </w:style>
  <w:style w:type="paragraph" w:customStyle="1" w:styleId="af2">
    <w:name w:val="Последний абзац"/>
    <w:basedOn w:val="a"/>
    <w:link w:val="af3"/>
    <w:qFormat/>
    <w:rsid w:val="00FC6B7F"/>
    <w:pPr>
      <w:suppressAutoHyphens/>
      <w:spacing w:line="360" w:lineRule="auto"/>
      <w:jc w:val="both"/>
    </w:pPr>
    <w:rPr>
      <w:rFonts w:eastAsia="Times New Roman" w:cs="Times New Roman"/>
      <w:szCs w:val="20"/>
      <w:lang w:eastAsia="zh-CN"/>
    </w:rPr>
  </w:style>
  <w:style w:type="character" w:customStyle="1" w:styleId="af3">
    <w:name w:val="Последний абзац Знак"/>
    <w:link w:val="af2"/>
    <w:locked/>
    <w:rsid w:val="00FC6B7F"/>
    <w:rPr>
      <w:rFonts w:ascii="Times New Roman" w:eastAsia="Times New Roman" w:hAnsi="Times New Roman" w:cs="Times New Roman"/>
      <w:sz w:val="24"/>
      <w:szCs w:val="20"/>
      <w:lang w:eastAsia="zh-CN"/>
    </w:rPr>
  </w:style>
  <w:style w:type="character" w:styleId="af4">
    <w:name w:val="Strong"/>
    <w:uiPriority w:val="22"/>
    <w:qFormat/>
    <w:rsid w:val="006B64EE"/>
    <w:rPr>
      <w:b/>
      <w:bCs/>
    </w:rPr>
  </w:style>
  <w:style w:type="character" w:styleId="af5">
    <w:name w:val="FollowedHyperlink"/>
    <w:basedOn w:val="a0"/>
    <w:uiPriority w:val="99"/>
    <w:semiHidden/>
    <w:unhideWhenUsed/>
    <w:rsid w:val="00F10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58611">
      <w:bodyDiv w:val="1"/>
      <w:marLeft w:val="0"/>
      <w:marRight w:val="0"/>
      <w:marTop w:val="0"/>
      <w:marBottom w:val="0"/>
      <w:divBdr>
        <w:top w:val="none" w:sz="0" w:space="0" w:color="auto"/>
        <w:left w:val="none" w:sz="0" w:space="0" w:color="auto"/>
        <w:bottom w:val="none" w:sz="0" w:space="0" w:color="auto"/>
        <w:right w:val="none" w:sz="0" w:space="0" w:color="auto"/>
      </w:divBdr>
    </w:div>
    <w:div w:id="8244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gl.ru/structure/department/doklad-mera-pered-pravitelstvom-samarskoy-oblas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FF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8D12-861A-43AE-81F8-DE95980E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Ерохина Татьяна Владиславовна</dc:creator>
  <cp:keywords/>
  <dc:description/>
  <cp:lastModifiedBy>Ерохина Татьяна Владиславовна</cp:lastModifiedBy>
  <cp:revision>22</cp:revision>
  <cp:lastPrinted>2022-04-28T06:09:00Z</cp:lastPrinted>
  <dcterms:created xsi:type="dcterms:W3CDTF">2022-04-25T07:13:00Z</dcterms:created>
  <dcterms:modified xsi:type="dcterms:W3CDTF">2022-04-28T06:12:00Z</dcterms:modified>
</cp:coreProperties>
</file>