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3A" w:rsidRPr="0016137D" w:rsidRDefault="0003583A" w:rsidP="004B1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37D">
        <w:rPr>
          <w:rFonts w:ascii="Times New Roman" w:hAnsi="Times New Roman" w:cs="Times New Roman"/>
          <w:b/>
          <w:sz w:val="32"/>
          <w:szCs w:val="32"/>
        </w:rPr>
        <w:t>Европейское дерево года</w:t>
      </w:r>
    </w:p>
    <w:p w:rsidR="00000000" w:rsidRPr="004B1CF3" w:rsidRDefault="004B1CF3" w:rsidP="000358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3583A" w:rsidRPr="004B1CF3">
        <w:rPr>
          <w:rFonts w:ascii="Times New Roman" w:hAnsi="Times New Roman" w:cs="Times New Roman"/>
          <w:sz w:val="26"/>
          <w:szCs w:val="26"/>
        </w:rPr>
        <w:t>Начиная с 2017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3583A" w:rsidRPr="004B1CF3">
        <w:rPr>
          <w:rFonts w:ascii="Times New Roman" w:hAnsi="Times New Roman" w:cs="Times New Roman"/>
          <w:sz w:val="26"/>
          <w:szCs w:val="26"/>
        </w:rPr>
        <w:t xml:space="preserve"> Российская Федерация принимает участие в престижном международном конкурсе по выбору Европейского дерева года. Для этого в России в рамках Программы проводится национальный отборочный этап- конкурс «Российское дерево года», победитель которого направляется как представитель от России на международный конкурс.</w:t>
      </w:r>
    </w:p>
    <w:p w:rsidR="0003583A" w:rsidRPr="004B1CF3" w:rsidRDefault="004B1CF3" w:rsidP="000358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3583A" w:rsidRPr="004B1CF3">
        <w:rPr>
          <w:rFonts w:ascii="Times New Roman" w:hAnsi="Times New Roman" w:cs="Times New Roman"/>
          <w:sz w:val="26"/>
          <w:szCs w:val="26"/>
        </w:rPr>
        <w:t>В 2019</w:t>
      </w:r>
      <w:r>
        <w:rPr>
          <w:rFonts w:ascii="Times New Roman" w:hAnsi="Times New Roman" w:cs="Times New Roman"/>
          <w:sz w:val="26"/>
          <w:szCs w:val="26"/>
        </w:rPr>
        <w:t xml:space="preserve"> году на конкурс представлен дуб</w:t>
      </w:r>
      <w:r w:rsidR="0003583A" w:rsidRPr="004B1CF3">
        <w:rPr>
          <w:rFonts w:ascii="Times New Roman" w:hAnsi="Times New Roman" w:cs="Times New Roman"/>
          <w:sz w:val="26"/>
          <w:szCs w:val="26"/>
        </w:rPr>
        <w:t xml:space="preserve">, занесенный в Национальный реестр </w:t>
      </w:r>
      <w:proofErr w:type="spellStart"/>
      <w:r w:rsidR="0003583A" w:rsidRPr="004B1CF3">
        <w:rPr>
          <w:rFonts w:ascii="Times New Roman" w:hAnsi="Times New Roman" w:cs="Times New Roman"/>
          <w:sz w:val="26"/>
          <w:szCs w:val="26"/>
        </w:rPr>
        <w:t>старовозрастных</w:t>
      </w:r>
      <w:proofErr w:type="spellEnd"/>
      <w:r w:rsidR="0003583A" w:rsidRPr="004B1CF3">
        <w:rPr>
          <w:rFonts w:ascii="Times New Roman" w:hAnsi="Times New Roman" w:cs="Times New Roman"/>
          <w:sz w:val="26"/>
          <w:szCs w:val="26"/>
        </w:rPr>
        <w:t xml:space="preserve"> деревьев России под № 255, произрастающий в Московской области на территории Государственного историко-художественного и литературного музея-заповедника «</w:t>
      </w:r>
      <w:proofErr w:type="spellStart"/>
      <w:r w:rsidR="0003583A" w:rsidRPr="004B1CF3">
        <w:rPr>
          <w:rFonts w:ascii="Times New Roman" w:hAnsi="Times New Roman" w:cs="Times New Roman"/>
          <w:sz w:val="26"/>
          <w:szCs w:val="26"/>
        </w:rPr>
        <w:t>Амбрамцево</w:t>
      </w:r>
      <w:proofErr w:type="spellEnd"/>
      <w:r w:rsidR="0003583A" w:rsidRPr="004B1CF3">
        <w:rPr>
          <w:rFonts w:ascii="Times New Roman" w:hAnsi="Times New Roman" w:cs="Times New Roman"/>
          <w:sz w:val="26"/>
          <w:szCs w:val="26"/>
        </w:rPr>
        <w:t>».</w:t>
      </w:r>
    </w:p>
    <w:p w:rsidR="004B1CF3" w:rsidRDefault="0003583A" w:rsidP="004B1CF3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CF3">
        <w:rPr>
          <w:rFonts w:ascii="Times New Roman" w:hAnsi="Times New Roman" w:cs="Times New Roman"/>
          <w:b/>
          <w:sz w:val="26"/>
          <w:szCs w:val="26"/>
          <w:u w:val="single"/>
        </w:rPr>
        <w:t xml:space="preserve">1 февраля 2019 года на сайте международного конкурса </w:t>
      </w:r>
      <w:r w:rsidRPr="004B1CF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www</w:t>
      </w:r>
      <w:r w:rsidRPr="004B1CF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4B1CF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treeoftheyear</w:t>
      </w:r>
      <w:proofErr w:type="spellEnd"/>
      <w:r w:rsidRPr="004B1CF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4B1CF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org</w:t>
      </w:r>
      <w:r w:rsidRPr="004B1CF3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началось голосование по выбору Европейского дерева 2019.</w:t>
      </w:r>
    </w:p>
    <w:p w:rsidR="0003583A" w:rsidRPr="004B1CF3" w:rsidRDefault="0003583A" w:rsidP="0003583A">
      <w:pPr>
        <w:rPr>
          <w:rFonts w:ascii="Times New Roman" w:hAnsi="Times New Roman" w:cs="Times New Roman"/>
          <w:sz w:val="26"/>
          <w:szCs w:val="26"/>
        </w:rPr>
      </w:pPr>
      <w:r w:rsidRPr="004B1CF3">
        <w:rPr>
          <w:rFonts w:ascii="Times New Roman" w:hAnsi="Times New Roman" w:cs="Times New Roman"/>
          <w:sz w:val="26"/>
          <w:szCs w:val="26"/>
        </w:rPr>
        <w:t xml:space="preserve">Победители международного конкурса будут объявлены во время церемонии и награждения победителей конкурса «Европейское дерево года» 19 марта в Европейском парламенте, в Брюсселе.  </w:t>
      </w:r>
    </w:p>
    <w:p w:rsidR="004B1CF3" w:rsidRDefault="0003583A" w:rsidP="0003583A">
      <w:pPr>
        <w:rPr>
          <w:rFonts w:ascii="Times New Roman" w:hAnsi="Times New Roman" w:cs="Times New Roman"/>
          <w:sz w:val="26"/>
          <w:szCs w:val="26"/>
        </w:rPr>
      </w:pPr>
      <w:r w:rsidRPr="004B1CF3">
        <w:rPr>
          <w:rFonts w:ascii="Times New Roman" w:hAnsi="Times New Roman" w:cs="Times New Roman"/>
          <w:sz w:val="26"/>
          <w:szCs w:val="26"/>
        </w:rPr>
        <w:t xml:space="preserve"> </w:t>
      </w:r>
      <w:r w:rsidR="004B1CF3">
        <w:rPr>
          <w:rFonts w:ascii="Times New Roman" w:hAnsi="Times New Roman" w:cs="Times New Roman"/>
          <w:sz w:val="26"/>
          <w:szCs w:val="26"/>
        </w:rPr>
        <w:t xml:space="preserve">   </w:t>
      </w:r>
      <w:r w:rsidRPr="004B1CF3">
        <w:rPr>
          <w:rFonts w:ascii="Times New Roman" w:hAnsi="Times New Roman" w:cs="Times New Roman"/>
          <w:sz w:val="26"/>
          <w:szCs w:val="26"/>
        </w:rPr>
        <w:t>В прошлом году Российская Федерация, участвуя в данном конкурсе, впервые заняла почетное третье место. Вся Европа узнала о нашем российском финалисте - могучем дубе из Белгородской области.</w:t>
      </w:r>
      <w:r w:rsidR="004B1CF3" w:rsidRPr="004B1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83A" w:rsidRPr="0016137D" w:rsidRDefault="004B1CF3" w:rsidP="0003583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B1CF3">
        <w:rPr>
          <w:rFonts w:ascii="Times New Roman" w:hAnsi="Times New Roman" w:cs="Times New Roman"/>
          <w:b/>
          <w:sz w:val="26"/>
          <w:szCs w:val="26"/>
        </w:rPr>
        <w:t>Давайте вместе выбирать победителя</w:t>
      </w:r>
      <w:r w:rsidR="0016137D">
        <w:rPr>
          <w:rFonts w:ascii="Times New Roman" w:hAnsi="Times New Roman" w:cs="Times New Roman"/>
          <w:b/>
          <w:sz w:val="26"/>
          <w:szCs w:val="26"/>
        </w:rPr>
        <w:t>!</w:t>
      </w:r>
      <w:r>
        <w:rPr>
          <w:noProof/>
        </w:rPr>
        <w:drawing>
          <wp:inline distT="0" distB="0" distL="0" distR="0">
            <wp:extent cx="5724525" cy="4152900"/>
            <wp:effectExtent l="19050" t="0" r="9525" b="0"/>
            <wp:docPr id="1" name="Рисунок 1" descr="https://www.treeoftheyear.org/getmedia/aac00fb9-9c48-4042-8677-18861ce3d4d2/117227a;.aspx?width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eeoftheyear.org/getmedia/aac00fb9-9c48-4042-8677-18861ce3d4d2/117227a;.aspx?width=1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91" cy="415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83A" w:rsidRPr="0016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84D"/>
    <w:rsid w:val="0003583A"/>
    <w:rsid w:val="0016137D"/>
    <w:rsid w:val="0045584D"/>
    <w:rsid w:val="004B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58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galyashina.lv</dc:creator>
  <cp:lastModifiedBy>galyashina.lv</cp:lastModifiedBy>
  <cp:revision>2</cp:revision>
  <dcterms:created xsi:type="dcterms:W3CDTF">2019-03-05T07:39:00Z</dcterms:created>
  <dcterms:modified xsi:type="dcterms:W3CDTF">2019-03-05T07:39:00Z</dcterms:modified>
</cp:coreProperties>
</file>