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08" w:rsidRPr="00FB311A" w:rsidRDefault="00FB311A" w:rsidP="00FB311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07368D"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азрешение на отклонение от предельных параметров разрешенного строительства</w:t>
      </w:r>
      <w:r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реконструкции объектов капитального строительства</w:t>
      </w:r>
      <w:r w:rsidR="00912144"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электронной </w:t>
      </w:r>
      <w:proofErr w:type="gramStart"/>
      <w:r w:rsidR="00912144"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форме</w:t>
      </w:r>
      <w:proofErr w:type="gramEnd"/>
      <w:r w:rsidR="00912144"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выходя из дома</w:t>
      </w:r>
      <w:r w:rsidR="00087708"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128D5" w:rsidRPr="00FB311A" w:rsidRDefault="002128D5" w:rsidP="00FB311A">
      <w:pPr>
        <w:pStyle w:val="a4"/>
        <w:spacing w:before="0" w:beforeAutospacing="0" w:after="0" w:afterAutospacing="0"/>
        <w:ind w:firstLine="567"/>
        <w:jc w:val="both"/>
        <w:rPr>
          <w:color w:val="424242"/>
        </w:rPr>
      </w:pPr>
      <w:r w:rsidRPr="00FB311A">
        <w:rPr>
          <w:color w:val="424242"/>
        </w:rPr>
        <w:t>Разрешение на отклонение от параметров необходимо, когда г</w:t>
      </w:r>
      <w:r w:rsidR="00421AEC" w:rsidRPr="00FB311A">
        <w:rPr>
          <w:color w:val="424242"/>
        </w:rPr>
        <w:t xml:space="preserve">раницы выделенного участка, его </w:t>
      </w:r>
      <w:hyperlink r:id="rId6" w:history="1">
        <w:r w:rsidRPr="00FB311A">
          <w:rPr>
            <w:rStyle w:val="a3"/>
            <w:color w:val="59585A"/>
            <w:u w:val="none"/>
            <w:bdr w:val="none" w:sz="0" w:space="0" w:color="auto" w:frame="1"/>
          </w:rPr>
          <w:t>инженерные</w:t>
        </w:r>
      </w:hyperlink>
      <w:r w:rsidR="00421AEC" w:rsidRPr="00FB311A">
        <w:rPr>
          <w:color w:val="424242"/>
        </w:rPr>
        <w:t xml:space="preserve">, </w:t>
      </w:r>
      <w:hyperlink r:id="rId7" w:history="1">
        <w:r w:rsidRPr="00FB311A">
          <w:rPr>
            <w:rStyle w:val="a3"/>
            <w:color w:val="59585A"/>
            <w:u w:val="none"/>
            <w:bdr w:val="none" w:sz="0" w:space="0" w:color="auto" w:frame="1"/>
          </w:rPr>
          <w:t>геодезические</w:t>
        </w:r>
      </w:hyperlink>
      <w:r w:rsidR="00421AEC" w:rsidRPr="00FB311A">
        <w:rPr>
          <w:color w:val="424242"/>
        </w:rPr>
        <w:t xml:space="preserve"> </w:t>
      </w:r>
      <w:r w:rsidRPr="00FB311A">
        <w:rPr>
          <w:color w:val="424242"/>
        </w:rPr>
        <w:t xml:space="preserve">или иные особенности не позволяют построить дом без нарушения смежных границ. </w:t>
      </w:r>
    </w:p>
    <w:p w:rsidR="002128D5" w:rsidRPr="00FB311A" w:rsidRDefault="002128D5" w:rsidP="00FB311A">
      <w:pPr>
        <w:pStyle w:val="a4"/>
        <w:spacing w:before="0" w:beforeAutospacing="0" w:after="0" w:afterAutospacing="0"/>
        <w:ind w:firstLine="567"/>
        <w:jc w:val="both"/>
        <w:rPr>
          <w:color w:val="424242"/>
          <w:shd w:val="clear" w:color="auto" w:fill="F3F4F5"/>
        </w:rPr>
      </w:pPr>
      <w:r w:rsidRPr="00FB311A">
        <w:rPr>
          <w:color w:val="424242"/>
          <w:shd w:val="clear" w:color="auto" w:fill="F3F4F5"/>
        </w:rPr>
        <w:t>Чтобы его получить, необходимо предоставить заявление в департамент градостроительной деятельности  городск</w:t>
      </w:r>
      <w:r w:rsidR="00421AEC" w:rsidRPr="00FB311A">
        <w:rPr>
          <w:color w:val="424242"/>
          <w:shd w:val="clear" w:color="auto" w:fill="F3F4F5"/>
        </w:rPr>
        <w:t>ой</w:t>
      </w:r>
      <w:r w:rsidRPr="00FB311A">
        <w:rPr>
          <w:color w:val="424242"/>
          <w:shd w:val="clear" w:color="auto" w:fill="F3F4F5"/>
        </w:rPr>
        <w:t xml:space="preserve"> администраци</w:t>
      </w:r>
      <w:r w:rsidR="00421AEC" w:rsidRPr="00FB311A">
        <w:rPr>
          <w:color w:val="424242"/>
          <w:shd w:val="clear" w:color="auto" w:fill="F3F4F5"/>
        </w:rPr>
        <w:t>и</w:t>
      </w:r>
      <w:r w:rsidRPr="00FB311A">
        <w:rPr>
          <w:color w:val="424242"/>
          <w:shd w:val="clear" w:color="auto" w:fill="F3F4F5"/>
        </w:rPr>
        <w:t>, а также приложить следующие документы:</w:t>
      </w:r>
    </w:p>
    <w:p w:rsidR="002128D5" w:rsidRPr="00FB311A" w:rsidRDefault="002128D5" w:rsidP="00FB3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11A">
        <w:rPr>
          <w:rFonts w:ascii="Times New Roman" w:hAnsi="Times New Roman" w:cs="Times New Roman"/>
          <w:color w:val="424242"/>
          <w:sz w:val="24"/>
          <w:szCs w:val="24"/>
        </w:rPr>
        <w:t xml:space="preserve">- </w:t>
      </w:r>
      <w:r w:rsidRPr="00FB311A">
        <w:rPr>
          <w:rFonts w:ascii="Times New Roman" w:hAnsi="Times New Roman" w:cs="Times New Roman"/>
          <w:sz w:val="24"/>
          <w:szCs w:val="24"/>
        </w:rPr>
        <w:t>Проектное обоснование</w:t>
      </w:r>
      <w:r w:rsidR="00197AD3" w:rsidRPr="00FB311A">
        <w:rPr>
          <w:rFonts w:ascii="Times New Roman" w:hAnsi="Times New Roman" w:cs="Times New Roman"/>
          <w:sz w:val="24"/>
          <w:szCs w:val="24"/>
        </w:rPr>
        <w:t xml:space="preserve">, эскизный проект обосновывающие </w:t>
      </w:r>
      <w:r w:rsidRPr="00FB311A">
        <w:rPr>
          <w:rFonts w:ascii="Times New Roman" w:hAnsi="Times New Roman" w:cs="Times New Roman"/>
          <w:sz w:val="24"/>
          <w:szCs w:val="24"/>
        </w:rPr>
        <w:t xml:space="preserve"> отклонения от предельных параметров разрешенного строительства, реконструкции объектов капитального строительства</w:t>
      </w:r>
    </w:p>
    <w:p w:rsidR="002128D5" w:rsidRPr="00FB311A" w:rsidRDefault="00421AEC" w:rsidP="00FB311A">
      <w:pPr>
        <w:pStyle w:val="a4"/>
        <w:spacing w:before="0" w:beforeAutospacing="0" w:after="0" w:afterAutospacing="0"/>
        <w:ind w:firstLine="567"/>
        <w:jc w:val="both"/>
        <w:rPr>
          <w:rStyle w:val="a3"/>
          <w:shd w:val="clear" w:color="auto" w:fill="FFFFFF"/>
        </w:rPr>
      </w:pPr>
      <w:r w:rsidRPr="00FB311A">
        <w:rPr>
          <w:color w:val="424242"/>
        </w:rPr>
        <w:t xml:space="preserve">В администрации г.о. Тольятти организовано предоставление данной услуги в электронной форме </w:t>
      </w:r>
      <w:r w:rsidRPr="00FB311A">
        <w:rPr>
          <w:color w:val="000000"/>
          <w:shd w:val="clear" w:color="auto" w:fill="FFFFFF"/>
        </w:rPr>
        <w:t xml:space="preserve">через </w:t>
      </w:r>
      <w:hyperlink r:id="rId8" w:history="1">
        <w:r w:rsidRPr="00FB311A">
          <w:rPr>
            <w:rStyle w:val="a3"/>
            <w:shd w:val="clear" w:color="auto" w:fill="FFFFFF"/>
          </w:rPr>
          <w:t>Региональный портал государственных и муниципальных услуг Самарской области (</w:t>
        </w:r>
        <w:proofErr w:type="spellStart"/>
        <w:r w:rsidRPr="00FB311A">
          <w:rPr>
            <w:rStyle w:val="a3"/>
            <w:shd w:val="clear" w:color="auto" w:fill="FFFFFF"/>
            <w:lang w:val="en-US"/>
          </w:rPr>
          <w:t>pgu</w:t>
        </w:r>
        <w:proofErr w:type="spellEnd"/>
        <w:r w:rsidRPr="00FB311A">
          <w:rPr>
            <w:rStyle w:val="a3"/>
            <w:shd w:val="clear" w:color="auto" w:fill="FFFFFF"/>
          </w:rPr>
          <w:t>.</w:t>
        </w:r>
        <w:proofErr w:type="spellStart"/>
        <w:r w:rsidRPr="00FB311A">
          <w:rPr>
            <w:rStyle w:val="a3"/>
            <w:shd w:val="clear" w:color="auto" w:fill="FFFFFF"/>
            <w:lang w:val="en-US"/>
          </w:rPr>
          <w:t>samregion</w:t>
        </w:r>
        <w:proofErr w:type="spellEnd"/>
        <w:r w:rsidRPr="00FB311A">
          <w:rPr>
            <w:rStyle w:val="a3"/>
            <w:shd w:val="clear" w:color="auto" w:fill="FFFFFF"/>
          </w:rPr>
          <w:t>.</w:t>
        </w:r>
        <w:proofErr w:type="spellStart"/>
        <w:r w:rsidRPr="00FB311A">
          <w:rPr>
            <w:rStyle w:val="a3"/>
            <w:shd w:val="clear" w:color="auto" w:fill="FFFFFF"/>
            <w:lang w:val="en-US"/>
          </w:rPr>
          <w:t>ru</w:t>
        </w:r>
        <w:proofErr w:type="spellEnd"/>
        <w:r w:rsidRPr="00FB311A">
          <w:rPr>
            <w:rStyle w:val="a3"/>
            <w:shd w:val="clear" w:color="auto" w:fill="FFFFFF"/>
          </w:rPr>
          <w:t>)</w:t>
        </w:r>
      </w:hyperlink>
      <w:r w:rsidRPr="00FB311A">
        <w:rPr>
          <w:rStyle w:val="a3"/>
          <w:shd w:val="clear" w:color="auto" w:fill="FFFFFF"/>
        </w:rPr>
        <w:t>.</w:t>
      </w:r>
    </w:p>
    <w:p w:rsidR="00421AEC" w:rsidRPr="00FB311A" w:rsidRDefault="00421AEC" w:rsidP="00513568">
      <w:pPr>
        <w:pStyle w:val="a4"/>
        <w:spacing w:before="0" w:beforeAutospacing="0" w:after="0" w:afterAutospacing="0"/>
        <w:ind w:firstLine="567"/>
        <w:jc w:val="both"/>
        <w:rPr>
          <w:b/>
          <w:color w:val="424242"/>
        </w:rPr>
      </w:pPr>
      <w:r w:rsidRPr="00FB311A">
        <w:rPr>
          <w:b/>
          <w:color w:val="424242"/>
        </w:rPr>
        <w:t xml:space="preserve">Как </w:t>
      </w:r>
      <w:r w:rsidR="00513568">
        <w:rPr>
          <w:b/>
          <w:color w:val="424242"/>
        </w:rPr>
        <w:t>получить</w:t>
      </w:r>
      <w:r w:rsidRPr="00FB311A">
        <w:rPr>
          <w:b/>
          <w:color w:val="424242"/>
        </w:rPr>
        <w:t xml:space="preserve"> разрешени</w:t>
      </w:r>
      <w:r w:rsidR="00513568">
        <w:rPr>
          <w:b/>
          <w:color w:val="424242"/>
        </w:rPr>
        <w:t>е</w:t>
      </w:r>
      <w:r w:rsidRPr="00FB311A">
        <w:rPr>
          <w:b/>
          <w:color w:val="424242"/>
        </w:rPr>
        <w:t xml:space="preserve"> в электронной форме:</w:t>
      </w:r>
    </w:p>
    <w:p w:rsidR="00421AEC" w:rsidRPr="00FB311A" w:rsidRDefault="00421AEC" w:rsidP="00FB311A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color w:val="424242"/>
        </w:rPr>
      </w:pPr>
      <w:r w:rsidRPr="00FB311A">
        <w:rPr>
          <w:color w:val="000000"/>
        </w:rPr>
        <w:t>Открыть Региональный портал (</w:t>
      </w:r>
      <w:hyperlink r:id="rId9" w:history="1">
        <w:r w:rsidRPr="00FB311A">
          <w:rPr>
            <w:rStyle w:val="a3"/>
            <w:color w:val="004570"/>
          </w:rPr>
          <w:t>pgu.samregion.ru</w:t>
        </w:r>
      </w:hyperlink>
      <w:r w:rsidRPr="00FB311A">
        <w:rPr>
          <w:color w:val="000000"/>
        </w:rPr>
        <w:t xml:space="preserve">). Тем, кто зарегистрирован на сайте </w:t>
      </w:r>
      <w:proofErr w:type="spellStart"/>
      <w:r w:rsidR="00FB311A">
        <w:rPr>
          <w:color w:val="000000"/>
        </w:rPr>
        <w:t>госуслуг</w:t>
      </w:r>
      <w:proofErr w:type="spellEnd"/>
      <w:r w:rsidRPr="00FB311A">
        <w:rPr>
          <w:color w:val="000000"/>
        </w:rPr>
        <w:t>, регистрация не требуется, так как учетные данные портала работают и для  входа на Региональный портал. Заявителем на услугу является в</w:t>
      </w:r>
      <w:r w:rsidRPr="00FB311A">
        <w:rPr>
          <w:color w:val="424242"/>
        </w:rPr>
        <w:t>ладелец участка (физическое или юридическое лицо) которому необходимо такое разрешение.</w:t>
      </w:r>
    </w:p>
    <w:p w:rsidR="00421AEC" w:rsidRPr="00FB311A" w:rsidRDefault="009A3ACA" w:rsidP="00FB311A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color w:val="424242"/>
        </w:rPr>
      </w:pPr>
      <w:r w:rsidRPr="00FB311A">
        <w:rPr>
          <w:color w:val="000000"/>
        </w:rPr>
        <w:t>Выбрать услугу на Региональном портале (раздел «Услуги по органам власти/городской округ Тольятти/администрация городского округа Тольятти»).</w:t>
      </w:r>
    </w:p>
    <w:p w:rsidR="00421AEC" w:rsidRPr="00FB311A" w:rsidRDefault="009A3ACA" w:rsidP="00FB311A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color w:val="424242"/>
        </w:rPr>
      </w:pPr>
      <w:r w:rsidRPr="00FB311A">
        <w:rPr>
          <w:color w:val="000000"/>
        </w:rPr>
        <w:t>Заполнить электронную форму заявления, прикрепить необходимые документы.</w:t>
      </w:r>
    </w:p>
    <w:p w:rsidR="009A3ACA" w:rsidRPr="00FB311A" w:rsidRDefault="009A3ACA" w:rsidP="00FB311A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FB311A">
        <w:rPr>
          <w:color w:val="000000"/>
        </w:rPr>
        <w:t xml:space="preserve">Отправить заявление в администрацию </w:t>
      </w:r>
      <w:r w:rsidR="00513568">
        <w:rPr>
          <w:color w:val="000000"/>
        </w:rPr>
        <w:t>города</w:t>
      </w:r>
      <w:bookmarkStart w:id="0" w:name="_GoBack"/>
      <w:bookmarkEnd w:id="0"/>
      <w:r w:rsidRPr="00FB311A">
        <w:rPr>
          <w:color w:val="000000"/>
        </w:rPr>
        <w:t xml:space="preserve"> нажав на кнопку «Подать заявление». Заявление автоматически направляется в департамент градостроительной деятельности администрации города в работу.</w:t>
      </w:r>
    </w:p>
    <w:p w:rsidR="00BF0F0E" w:rsidRPr="00FB311A" w:rsidRDefault="00BF0F0E" w:rsidP="00FB311A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FB311A">
        <w:rPr>
          <w:color w:val="000000"/>
        </w:rPr>
        <w:t>Информация о ходе предоставления услуги</w:t>
      </w:r>
      <w:r w:rsidR="00513568">
        <w:rPr>
          <w:color w:val="000000"/>
        </w:rPr>
        <w:t>, ее реализации и результат услуги</w:t>
      </w:r>
      <w:r w:rsidRPr="00FB311A">
        <w:rPr>
          <w:color w:val="000000"/>
        </w:rPr>
        <w:t xml:space="preserve"> д</w:t>
      </w:r>
      <w:r w:rsidR="00FB311A">
        <w:rPr>
          <w:color w:val="000000"/>
        </w:rPr>
        <w:t>оступн</w:t>
      </w:r>
      <w:r w:rsidR="00513568">
        <w:rPr>
          <w:color w:val="000000"/>
        </w:rPr>
        <w:t>ы</w:t>
      </w:r>
      <w:r w:rsidR="00FB311A">
        <w:rPr>
          <w:color w:val="000000"/>
        </w:rPr>
        <w:t xml:space="preserve"> во вкладке «Мои заявки», а</w:t>
      </w:r>
      <w:r w:rsidR="0038577D" w:rsidRPr="00FB311A">
        <w:rPr>
          <w:color w:val="000000"/>
        </w:rPr>
        <w:t xml:space="preserve"> именно:</w:t>
      </w:r>
    </w:p>
    <w:p w:rsidR="0038577D" w:rsidRPr="00FB311A" w:rsidRDefault="0038577D" w:rsidP="00FB311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FB311A">
        <w:rPr>
          <w:color w:val="000000"/>
        </w:rPr>
        <w:t xml:space="preserve">- </w:t>
      </w:r>
      <w:r w:rsidR="00513568">
        <w:rPr>
          <w:color w:val="000000"/>
        </w:rPr>
        <w:t xml:space="preserve">информация по регистрации заявления: </w:t>
      </w:r>
      <w:r w:rsidRPr="00FB311A">
        <w:rPr>
          <w:color w:val="000000"/>
        </w:rPr>
        <w:t>номер и дат</w:t>
      </w:r>
      <w:r w:rsidR="00FB311A">
        <w:rPr>
          <w:color w:val="000000"/>
        </w:rPr>
        <w:t>а</w:t>
      </w:r>
      <w:r w:rsidRPr="00FB311A">
        <w:rPr>
          <w:color w:val="000000"/>
        </w:rPr>
        <w:t xml:space="preserve"> регистрации заявления в администрации города, с указанием срока предоставления услуги;</w:t>
      </w:r>
    </w:p>
    <w:p w:rsidR="0038577D" w:rsidRPr="00FB311A" w:rsidRDefault="0038577D" w:rsidP="00FB311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FB311A">
        <w:rPr>
          <w:color w:val="000000"/>
        </w:rPr>
        <w:t xml:space="preserve">- </w:t>
      </w:r>
      <w:r w:rsidR="00513568">
        <w:rPr>
          <w:color w:val="000000"/>
        </w:rPr>
        <w:t xml:space="preserve">информация для участия заявителя в организации публичных слушаний: </w:t>
      </w:r>
      <w:r w:rsidRPr="00FB311A">
        <w:rPr>
          <w:color w:val="000000"/>
        </w:rPr>
        <w:t xml:space="preserve">список адресатов и образец рассылки информации по проведению публичных слушаний, которую заявитель, </w:t>
      </w:r>
      <w:proofErr w:type="gramStart"/>
      <w:r w:rsidRPr="00FB311A">
        <w:rPr>
          <w:color w:val="000000"/>
        </w:rPr>
        <w:t>согласно законодательства</w:t>
      </w:r>
      <w:proofErr w:type="gramEnd"/>
      <w:r w:rsidRPr="00FB311A">
        <w:rPr>
          <w:color w:val="000000"/>
        </w:rPr>
        <w:t xml:space="preserve">, должен самостоятельно </w:t>
      </w:r>
      <w:r w:rsidR="00513568">
        <w:rPr>
          <w:color w:val="000000"/>
        </w:rPr>
        <w:t xml:space="preserve">и за свой счет </w:t>
      </w:r>
      <w:r w:rsidRPr="00FB311A">
        <w:rPr>
          <w:color w:val="000000"/>
        </w:rPr>
        <w:t>направить для ознакомления смежным землепользователям в 10-дневный срок со дня регистрации заявления в органе администрации города;</w:t>
      </w:r>
    </w:p>
    <w:p w:rsidR="0038577D" w:rsidRPr="00FB311A" w:rsidRDefault="0038577D" w:rsidP="00FB311A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FB311A">
        <w:rPr>
          <w:color w:val="000000"/>
        </w:rPr>
        <w:t>- результат предоставления муниципальной услуги в виде электронного документа, подписанного усиленной квалифицированной подписью главы администрации г.о. Тольятти.</w:t>
      </w:r>
    </w:p>
    <w:p w:rsidR="0038577D" w:rsidRPr="00FB311A" w:rsidRDefault="0038577D" w:rsidP="00FB31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53FB2" w:rsidRPr="00FB311A" w:rsidRDefault="005926CE" w:rsidP="00FB311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11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</w:t>
      </w:r>
      <w:r w:rsidR="00453FB2" w:rsidRPr="00FB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62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53FB2" w:rsidRPr="00FB3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39246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</w:t>
      </w:r>
      <w:r w:rsidR="00CD62E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392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услуги «</w:t>
      </w:r>
      <w:r w:rsidR="00392463" w:rsidRPr="003924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</w:t>
      </w:r>
      <w:r w:rsidR="00CF42D2" w:rsidRPr="003924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="00CF42D2"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на отклонение от предельных параметров разрешенного строительства, реконструкции объектов капитального строительства</w:t>
      </w:r>
      <w:r w:rsidR="003924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CF42D2"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D62E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получить по контактным телефонам</w:t>
      </w:r>
      <w:r w:rsidR="00EE6212" w:rsidRPr="00FB311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53FB2" w:rsidRPr="00FB311A" w:rsidRDefault="00513568" w:rsidP="00FB311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архитектуры и градостроительства департамента градостроительной деятельности: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26-24-40</w:t>
      </w:r>
      <w:r w:rsidR="00EE6212" w:rsidRPr="00FB311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53FB2" w:rsidRPr="00FB311A" w:rsidRDefault="00EE6212" w:rsidP="00FB311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11A">
        <w:rPr>
          <w:rFonts w:ascii="Times New Roman" w:hAnsi="Times New Roman" w:cs="Times New Roman"/>
          <w:sz w:val="24"/>
          <w:szCs w:val="24"/>
        </w:rPr>
        <w:t>МАУ «МФЦ»: 51-21-21.</w:t>
      </w:r>
    </w:p>
    <w:p w:rsidR="00453FB2" w:rsidRPr="00FB311A" w:rsidRDefault="00453FB2" w:rsidP="00CF42D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Госуслуги</w:t>
      </w:r>
      <w:proofErr w:type="spellEnd"/>
      <w:r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проще</w:t>
      </w:r>
      <w:proofErr w:type="gramEnd"/>
      <w:r w:rsidRPr="00FB3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чем кажется!</w:t>
      </w:r>
    </w:p>
    <w:sectPr w:rsidR="00453FB2" w:rsidRPr="00FB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728"/>
    <w:multiLevelType w:val="multilevel"/>
    <w:tmpl w:val="665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A03A7"/>
    <w:multiLevelType w:val="multilevel"/>
    <w:tmpl w:val="A6BA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293F"/>
    <w:multiLevelType w:val="multilevel"/>
    <w:tmpl w:val="3A8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48BD"/>
    <w:multiLevelType w:val="multilevel"/>
    <w:tmpl w:val="8416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A147F"/>
    <w:multiLevelType w:val="multilevel"/>
    <w:tmpl w:val="1D2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B31C8"/>
    <w:multiLevelType w:val="hybridMultilevel"/>
    <w:tmpl w:val="955E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729F"/>
    <w:multiLevelType w:val="multilevel"/>
    <w:tmpl w:val="19E8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A1DE8"/>
    <w:multiLevelType w:val="multilevel"/>
    <w:tmpl w:val="01E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82A40"/>
    <w:multiLevelType w:val="multilevel"/>
    <w:tmpl w:val="143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B24ED"/>
    <w:multiLevelType w:val="multilevel"/>
    <w:tmpl w:val="98BC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B03F9"/>
    <w:multiLevelType w:val="multilevel"/>
    <w:tmpl w:val="3D40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C6D6A"/>
    <w:multiLevelType w:val="multilevel"/>
    <w:tmpl w:val="976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C60A3"/>
    <w:multiLevelType w:val="multilevel"/>
    <w:tmpl w:val="28C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B57F7"/>
    <w:multiLevelType w:val="multilevel"/>
    <w:tmpl w:val="F3F6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62D0C"/>
    <w:multiLevelType w:val="multilevel"/>
    <w:tmpl w:val="D366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718A8"/>
    <w:multiLevelType w:val="multilevel"/>
    <w:tmpl w:val="343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83F16"/>
    <w:multiLevelType w:val="multilevel"/>
    <w:tmpl w:val="EB80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348E2"/>
    <w:multiLevelType w:val="multilevel"/>
    <w:tmpl w:val="988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342181"/>
    <w:multiLevelType w:val="multilevel"/>
    <w:tmpl w:val="FD58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62C77"/>
    <w:multiLevelType w:val="multilevel"/>
    <w:tmpl w:val="29D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347D4"/>
    <w:multiLevelType w:val="multilevel"/>
    <w:tmpl w:val="CBD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F124D"/>
    <w:multiLevelType w:val="multilevel"/>
    <w:tmpl w:val="A77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32095"/>
    <w:multiLevelType w:val="multilevel"/>
    <w:tmpl w:val="53E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B4AD4"/>
    <w:multiLevelType w:val="multilevel"/>
    <w:tmpl w:val="D23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50EF1"/>
    <w:multiLevelType w:val="multilevel"/>
    <w:tmpl w:val="B66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BA655A"/>
    <w:multiLevelType w:val="multilevel"/>
    <w:tmpl w:val="E462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04784"/>
    <w:multiLevelType w:val="multilevel"/>
    <w:tmpl w:val="978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B783B"/>
    <w:multiLevelType w:val="multilevel"/>
    <w:tmpl w:val="62B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C3E55"/>
    <w:multiLevelType w:val="hybridMultilevel"/>
    <w:tmpl w:val="4F6C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E1CD5"/>
    <w:multiLevelType w:val="multilevel"/>
    <w:tmpl w:val="9BF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347956"/>
    <w:multiLevelType w:val="multilevel"/>
    <w:tmpl w:val="7A52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D0949"/>
    <w:multiLevelType w:val="multilevel"/>
    <w:tmpl w:val="CE9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65DA2"/>
    <w:multiLevelType w:val="multilevel"/>
    <w:tmpl w:val="D74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C5CE3"/>
    <w:multiLevelType w:val="multilevel"/>
    <w:tmpl w:val="500E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0"/>
  </w:num>
  <w:num w:numId="4">
    <w:abstractNumId w:val="9"/>
  </w:num>
  <w:num w:numId="5">
    <w:abstractNumId w:val="7"/>
  </w:num>
  <w:num w:numId="6">
    <w:abstractNumId w:val="18"/>
  </w:num>
  <w:num w:numId="7">
    <w:abstractNumId w:val="33"/>
  </w:num>
  <w:num w:numId="8">
    <w:abstractNumId w:val="4"/>
  </w:num>
  <w:num w:numId="9">
    <w:abstractNumId w:val="26"/>
  </w:num>
  <w:num w:numId="10">
    <w:abstractNumId w:val="20"/>
  </w:num>
  <w:num w:numId="11">
    <w:abstractNumId w:val="19"/>
  </w:num>
  <w:num w:numId="12">
    <w:abstractNumId w:val="25"/>
  </w:num>
  <w:num w:numId="13">
    <w:abstractNumId w:val="15"/>
  </w:num>
  <w:num w:numId="14">
    <w:abstractNumId w:val="16"/>
  </w:num>
  <w:num w:numId="15">
    <w:abstractNumId w:val="12"/>
  </w:num>
  <w:num w:numId="16">
    <w:abstractNumId w:val="29"/>
  </w:num>
  <w:num w:numId="17">
    <w:abstractNumId w:val="22"/>
  </w:num>
  <w:num w:numId="18">
    <w:abstractNumId w:val="13"/>
  </w:num>
  <w:num w:numId="19">
    <w:abstractNumId w:val="14"/>
  </w:num>
  <w:num w:numId="20">
    <w:abstractNumId w:val="11"/>
  </w:num>
  <w:num w:numId="21">
    <w:abstractNumId w:val="2"/>
  </w:num>
  <w:num w:numId="22">
    <w:abstractNumId w:val="3"/>
  </w:num>
  <w:num w:numId="23">
    <w:abstractNumId w:val="17"/>
  </w:num>
  <w:num w:numId="24">
    <w:abstractNumId w:val="23"/>
  </w:num>
  <w:num w:numId="25">
    <w:abstractNumId w:val="21"/>
  </w:num>
  <w:num w:numId="26">
    <w:abstractNumId w:val="24"/>
  </w:num>
  <w:num w:numId="27">
    <w:abstractNumId w:val="27"/>
  </w:num>
  <w:num w:numId="28">
    <w:abstractNumId w:val="10"/>
  </w:num>
  <w:num w:numId="29">
    <w:abstractNumId w:val="1"/>
  </w:num>
  <w:num w:numId="30">
    <w:abstractNumId w:val="8"/>
  </w:num>
  <w:num w:numId="31">
    <w:abstractNumId w:val="31"/>
  </w:num>
  <w:num w:numId="32">
    <w:abstractNumId w:val="32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32"/>
    <w:rsid w:val="00033A16"/>
    <w:rsid w:val="0007368D"/>
    <w:rsid w:val="00087708"/>
    <w:rsid w:val="00093182"/>
    <w:rsid w:val="00197AD3"/>
    <w:rsid w:val="002128D5"/>
    <w:rsid w:val="0038577D"/>
    <w:rsid w:val="00392463"/>
    <w:rsid w:val="00421AEC"/>
    <w:rsid w:val="00453FB2"/>
    <w:rsid w:val="00513568"/>
    <w:rsid w:val="00550132"/>
    <w:rsid w:val="005926CE"/>
    <w:rsid w:val="00660AA4"/>
    <w:rsid w:val="00912144"/>
    <w:rsid w:val="009A3ACA"/>
    <w:rsid w:val="009C285A"/>
    <w:rsid w:val="00B84982"/>
    <w:rsid w:val="00BF0F0E"/>
    <w:rsid w:val="00CD62ED"/>
    <w:rsid w:val="00CF42D2"/>
    <w:rsid w:val="00EE6212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B2"/>
    <w:rPr>
      <w:b/>
      <w:bCs/>
    </w:rPr>
  </w:style>
  <w:style w:type="paragraph" w:customStyle="1" w:styleId="ConsPlusNormal">
    <w:name w:val="ConsPlusNormal"/>
    <w:rsid w:val="00453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6">
    <w:name w:val="Emphasis"/>
    <w:basedOn w:val="a0"/>
    <w:uiPriority w:val="20"/>
    <w:qFormat/>
    <w:rsid w:val="0007368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3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1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B2"/>
    <w:rPr>
      <w:b/>
      <w:bCs/>
    </w:rPr>
  </w:style>
  <w:style w:type="paragraph" w:customStyle="1" w:styleId="ConsPlusNormal">
    <w:name w:val="ConsPlusNormal"/>
    <w:rsid w:val="00453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6">
    <w:name w:val="Emphasis"/>
    <w:basedOn w:val="a0"/>
    <w:uiPriority w:val="20"/>
    <w:qFormat/>
    <w:rsid w:val="0007368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3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06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355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3;&#1103;\AppData\Local\Temp\pgu.sam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avlabgroup.ru/uslugi/inginernie-iziskaniya/inzhenerno-geodezicheskie-izisk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vlabgroup.ru/uslugi/inginernie-izisk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6</cp:revision>
  <dcterms:created xsi:type="dcterms:W3CDTF">2018-04-03T10:37:00Z</dcterms:created>
  <dcterms:modified xsi:type="dcterms:W3CDTF">2018-04-05T11:06:00Z</dcterms:modified>
</cp:coreProperties>
</file>