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12 августа 2002 г. N 585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ПОЛОЖЕНИЯ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 ОРГАНИЗАЦИИ ПРОДАЖИ </w:t>
      </w:r>
      <w:proofErr w:type="gramStart"/>
      <w:r>
        <w:rPr>
          <w:rFonts w:ascii="Calibri" w:hAnsi="Calibri" w:cs="Calibri"/>
          <w:b/>
          <w:bCs/>
        </w:rPr>
        <w:t>ГОСУДАРСТВЕННОГО</w:t>
      </w:r>
      <w:proofErr w:type="gramEnd"/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ИЛИ МУНИЦИПАЛЬНОГО ИМУЩЕСТВА НА АУКЦИОНЕ И ПОЛОЖЕНИЯ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 ОРГАНИЗАЦИИ ПРОДАЖИ </w:t>
      </w:r>
      <w:proofErr w:type="gramStart"/>
      <w:r>
        <w:rPr>
          <w:rFonts w:ascii="Calibri" w:hAnsi="Calibri" w:cs="Calibri"/>
          <w:b/>
          <w:bCs/>
        </w:rPr>
        <w:t>НАХОДЯЩИХСЯ</w:t>
      </w:r>
      <w:proofErr w:type="gramEnd"/>
      <w:r>
        <w:rPr>
          <w:rFonts w:ascii="Calibri" w:hAnsi="Calibri" w:cs="Calibri"/>
          <w:b/>
          <w:bCs/>
        </w:rPr>
        <w:t xml:space="preserve"> В ГОСУДАРСТВЕННОЙ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ИЛИ МУНИЦИПАЛЬНОЙ СОБСТВЕННОСТИ АКЦИЙ ОТКРЫТЫХ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АКЦИОНЕРНЫХ ОБЩЕСТВ НА СПЕЦИАЛИЗИРОВАННОМ АУКЦИОНЕ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Постановлений Правительства РФ от 11.11.2002 </w:t>
      </w:r>
      <w:hyperlink r:id="rId4" w:history="1">
        <w:r>
          <w:rPr>
            <w:rFonts w:ascii="Calibri" w:hAnsi="Calibri" w:cs="Calibri"/>
            <w:color w:val="0000FF"/>
          </w:rPr>
          <w:t>N 810</w:t>
        </w:r>
      </w:hyperlink>
      <w:r>
        <w:rPr>
          <w:rFonts w:ascii="Calibri" w:hAnsi="Calibri" w:cs="Calibri"/>
        </w:rPr>
        <w:t>,</w:t>
      </w:r>
      <w:proofErr w:type="gramEnd"/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04.10.2005 </w:t>
      </w:r>
      <w:hyperlink r:id="rId5" w:history="1">
        <w:r>
          <w:rPr>
            <w:rFonts w:ascii="Calibri" w:hAnsi="Calibri" w:cs="Calibri"/>
            <w:color w:val="0000FF"/>
          </w:rPr>
          <w:t>N 594</w:t>
        </w:r>
      </w:hyperlink>
      <w:r>
        <w:rPr>
          <w:rFonts w:ascii="Calibri" w:hAnsi="Calibri" w:cs="Calibri"/>
        </w:rPr>
        <w:t xml:space="preserve">, от 20.12.2006 </w:t>
      </w:r>
      <w:hyperlink r:id="rId6" w:history="1">
        <w:r>
          <w:rPr>
            <w:rFonts w:ascii="Calibri" w:hAnsi="Calibri" w:cs="Calibri"/>
            <w:color w:val="0000FF"/>
          </w:rPr>
          <w:t>N 782</w:t>
        </w:r>
      </w:hyperlink>
      <w:r>
        <w:rPr>
          <w:rFonts w:ascii="Calibri" w:hAnsi="Calibri" w:cs="Calibri"/>
        </w:rPr>
        <w:t xml:space="preserve">, от 15.09.2008 </w:t>
      </w:r>
      <w:hyperlink r:id="rId7" w:history="1">
        <w:r>
          <w:rPr>
            <w:rFonts w:ascii="Calibri" w:hAnsi="Calibri" w:cs="Calibri"/>
            <w:color w:val="0000FF"/>
          </w:rPr>
          <w:t>N 689</w:t>
        </w:r>
      </w:hyperlink>
      <w:r>
        <w:rPr>
          <w:rFonts w:ascii="Calibri" w:hAnsi="Calibri" w:cs="Calibri"/>
        </w:rPr>
        <w:t>,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29.12.2008 </w:t>
      </w:r>
      <w:hyperlink r:id="rId8" w:history="1">
        <w:r>
          <w:rPr>
            <w:rFonts w:ascii="Calibri" w:hAnsi="Calibri" w:cs="Calibri"/>
            <w:color w:val="0000FF"/>
          </w:rPr>
          <w:t>N 1054</w:t>
        </w:r>
      </w:hyperlink>
      <w:r>
        <w:rPr>
          <w:rFonts w:ascii="Calibri" w:hAnsi="Calibri" w:cs="Calibri"/>
        </w:rPr>
        <w:t xml:space="preserve">, от 26.01.2010 </w:t>
      </w:r>
      <w:hyperlink r:id="rId9" w:history="1">
        <w:r>
          <w:rPr>
            <w:rFonts w:ascii="Calibri" w:hAnsi="Calibri" w:cs="Calibri"/>
            <w:color w:val="0000FF"/>
          </w:rPr>
          <w:t>N 23</w:t>
        </w:r>
      </w:hyperlink>
      <w:r>
        <w:rPr>
          <w:rFonts w:ascii="Calibri" w:hAnsi="Calibri" w:cs="Calibri"/>
        </w:rPr>
        <w:t xml:space="preserve">, от 12.02.2011 </w:t>
      </w:r>
      <w:hyperlink r:id="rId10" w:history="1">
        <w:r>
          <w:rPr>
            <w:rFonts w:ascii="Calibri" w:hAnsi="Calibri" w:cs="Calibri"/>
            <w:color w:val="0000FF"/>
          </w:rPr>
          <w:t>N 71</w:t>
        </w:r>
      </w:hyperlink>
      <w:r>
        <w:rPr>
          <w:rFonts w:ascii="Calibri" w:hAnsi="Calibri" w:cs="Calibri"/>
        </w:rPr>
        <w:t>,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31.01.2012 </w:t>
      </w:r>
      <w:hyperlink r:id="rId11" w:history="1">
        <w:r>
          <w:rPr>
            <w:rFonts w:ascii="Calibri" w:hAnsi="Calibri" w:cs="Calibri"/>
            <w:color w:val="0000FF"/>
          </w:rPr>
          <w:t>N 63</w:t>
        </w:r>
      </w:hyperlink>
      <w:r>
        <w:rPr>
          <w:rFonts w:ascii="Calibri" w:hAnsi="Calibri" w:cs="Calibri"/>
        </w:rPr>
        <w:t xml:space="preserve">, от 03.03.2012 </w:t>
      </w:r>
      <w:hyperlink r:id="rId12" w:history="1">
        <w:r>
          <w:rPr>
            <w:rFonts w:ascii="Calibri" w:hAnsi="Calibri" w:cs="Calibri"/>
            <w:color w:val="0000FF"/>
          </w:rPr>
          <w:t>N 178</w:t>
        </w:r>
      </w:hyperlink>
      <w:r>
        <w:rPr>
          <w:rFonts w:ascii="Calibri" w:hAnsi="Calibri" w:cs="Calibri"/>
        </w:rPr>
        <w:t>,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03.04.2015 </w:t>
      </w:r>
      <w:hyperlink r:id="rId13" w:history="1">
        <w:r>
          <w:rPr>
            <w:rFonts w:ascii="Calibri" w:hAnsi="Calibri" w:cs="Calibri"/>
            <w:color w:val="0000FF"/>
          </w:rPr>
          <w:t>N 323</w:t>
        </w:r>
      </w:hyperlink>
      <w:r>
        <w:rPr>
          <w:rFonts w:ascii="Calibri" w:hAnsi="Calibri" w:cs="Calibri"/>
        </w:rPr>
        <w:t>)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соответствии с Федеральным законом "О приватизации государственного и муниципального имущества" Правительство Российской Федерации постановляет: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 прилагаемые: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43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об организации продажи государственного или муниципального имущества на аукционе;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177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аукционе.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Признать утратившими силу: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4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27 марта 1998 г. N 356 "Об утверждении Положения о продаже на аукционе государственного или муниципального имущества" (Собрание законодательства Российской Федерации, 1998, N 14, ст. 1590);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5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23 мая 1998 г. N 487 "Об утверждении Положения о продаже на специализированном аукционе находящихся в государственной и муниципальной собственности акций открытых акционерных обществ, созданных в процессе приватизации" (Собрание законодательства Российской Федерации, 1998, N 22, ст. 2460);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17 сентября 1998 г. N 1110 "О внесении изменения в Положение о продаже на аукционе государственного или муниципального имущества" (Собрание законодательства Российской Федерации, 1998, N 38, ст. 4814);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7" w:history="1">
        <w:r>
          <w:rPr>
            <w:rFonts w:ascii="Calibri" w:hAnsi="Calibri" w:cs="Calibri"/>
            <w:color w:val="0000FF"/>
          </w:rPr>
          <w:t>пункты 1 и 2</w:t>
        </w:r>
      </w:hyperlink>
      <w:r>
        <w:rPr>
          <w:rFonts w:ascii="Calibri" w:hAnsi="Calibri" w:cs="Calibri"/>
        </w:rPr>
        <w:t xml:space="preserve"> Постановления Правительства Российской Федерации от 21 ноября 2001 г. N 809 "О внесении изменений в Постановления Правительства Российской Федерации по вопросам организации продажи государственного и муниципального имущества" (Собрание законодательства Российской Федерации, 2001, N 48, ст. 4527).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М.КАСЬЯНОВ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8"/>
      <w:bookmarkEnd w:id="1"/>
      <w:r>
        <w:rPr>
          <w:rFonts w:ascii="Calibri" w:hAnsi="Calibri" w:cs="Calibri"/>
        </w:rPr>
        <w:t>Утверждено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от 12 августа 2002 г. N 585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43"/>
      <w:bookmarkEnd w:id="2"/>
      <w:r>
        <w:rPr>
          <w:rFonts w:ascii="Calibri" w:hAnsi="Calibri" w:cs="Calibri"/>
          <w:b/>
          <w:bCs/>
        </w:rPr>
        <w:t>ПОЛОЖЕНИЕ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 ОРГАНИЗАЦИИ ПРОДАЖИ </w:t>
      </w:r>
      <w:proofErr w:type="gramStart"/>
      <w:r>
        <w:rPr>
          <w:rFonts w:ascii="Calibri" w:hAnsi="Calibri" w:cs="Calibri"/>
          <w:b/>
          <w:bCs/>
        </w:rPr>
        <w:t>ГОСУДАРСТВЕННОГО</w:t>
      </w:r>
      <w:proofErr w:type="gramEnd"/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ИЛИ МУНИЦИПАЛЬНОГО ИМУЩЕСТВА НА АУКЦИОНЕ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Постановлений Правительства РФ от 11.11.2002 </w:t>
      </w:r>
      <w:hyperlink r:id="rId18" w:history="1">
        <w:r>
          <w:rPr>
            <w:rFonts w:ascii="Calibri" w:hAnsi="Calibri" w:cs="Calibri"/>
            <w:color w:val="0000FF"/>
          </w:rPr>
          <w:t>N 810</w:t>
        </w:r>
      </w:hyperlink>
      <w:r>
        <w:rPr>
          <w:rFonts w:ascii="Calibri" w:hAnsi="Calibri" w:cs="Calibri"/>
        </w:rPr>
        <w:t>,</w:t>
      </w:r>
      <w:proofErr w:type="gramEnd"/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20.12.2006 </w:t>
      </w:r>
      <w:hyperlink r:id="rId19" w:history="1">
        <w:r>
          <w:rPr>
            <w:rFonts w:ascii="Calibri" w:hAnsi="Calibri" w:cs="Calibri"/>
            <w:color w:val="0000FF"/>
          </w:rPr>
          <w:t>N 782</w:t>
        </w:r>
      </w:hyperlink>
      <w:r>
        <w:rPr>
          <w:rFonts w:ascii="Calibri" w:hAnsi="Calibri" w:cs="Calibri"/>
        </w:rPr>
        <w:t xml:space="preserve">, от 15.09.2008 </w:t>
      </w:r>
      <w:hyperlink r:id="rId20" w:history="1">
        <w:r>
          <w:rPr>
            <w:rFonts w:ascii="Calibri" w:hAnsi="Calibri" w:cs="Calibri"/>
            <w:color w:val="0000FF"/>
          </w:rPr>
          <w:t>N 689</w:t>
        </w:r>
      </w:hyperlink>
      <w:r>
        <w:rPr>
          <w:rFonts w:ascii="Calibri" w:hAnsi="Calibri" w:cs="Calibri"/>
        </w:rPr>
        <w:t xml:space="preserve">, от 29.12.2008 </w:t>
      </w:r>
      <w:hyperlink r:id="rId21" w:history="1">
        <w:r>
          <w:rPr>
            <w:rFonts w:ascii="Calibri" w:hAnsi="Calibri" w:cs="Calibri"/>
            <w:color w:val="0000FF"/>
          </w:rPr>
          <w:t>N 1054</w:t>
        </w:r>
      </w:hyperlink>
      <w:r>
        <w:rPr>
          <w:rFonts w:ascii="Calibri" w:hAnsi="Calibri" w:cs="Calibri"/>
        </w:rPr>
        <w:t>,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26.01.2010 </w:t>
      </w:r>
      <w:hyperlink r:id="rId22" w:history="1">
        <w:r>
          <w:rPr>
            <w:rFonts w:ascii="Calibri" w:hAnsi="Calibri" w:cs="Calibri"/>
            <w:color w:val="0000FF"/>
          </w:rPr>
          <w:t>N 23</w:t>
        </w:r>
      </w:hyperlink>
      <w:r>
        <w:rPr>
          <w:rFonts w:ascii="Calibri" w:hAnsi="Calibri" w:cs="Calibri"/>
        </w:rPr>
        <w:t xml:space="preserve">, от 12.02.2011 </w:t>
      </w:r>
      <w:hyperlink r:id="rId23" w:history="1">
        <w:r>
          <w:rPr>
            <w:rFonts w:ascii="Calibri" w:hAnsi="Calibri" w:cs="Calibri"/>
            <w:color w:val="0000FF"/>
          </w:rPr>
          <w:t>N 71</w:t>
        </w:r>
      </w:hyperlink>
      <w:r>
        <w:rPr>
          <w:rFonts w:ascii="Calibri" w:hAnsi="Calibri" w:cs="Calibri"/>
        </w:rPr>
        <w:t xml:space="preserve">, от 31.01.2012 </w:t>
      </w:r>
      <w:hyperlink r:id="rId24" w:history="1">
        <w:r>
          <w:rPr>
            <w:rFonts w:ascii="Calibri" w:hAnsi="Calibri" w:cs="Calibri"/>
            <w:color w:val="0000FF"/>
          </w:rPr>
          <w:t>N 63</w:t>
        </w:r>
      </w:hyperlink>
      <w:r>
        <w:rPr>
          <w:rFonts w:ascii="Calibri" w:hAnsi="Calibri" w:cs="Calibri"/>
        </w:rPr>
        <w:t>,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03.03.2012 </w:t>
      </w:r>
      <w:hyperlink r:id="rId25" w:history="1">
        <w:r>
          <w:rPr>
            <w:rFonts w:ascii="Calibri" w:hAnsi="Calibri" w:cs="Calibri"/>
            <w:color w:val="0000FF"/>
          </w:rPr>
          <w:t>N 178</w:t>
        </w:r>
      </w:hyperlink>
      <w:r>
        <w:rPr>
          <w:rFonts w:ascii="Calibri" w:hAnsi="Calibri" w:cs="Calibri"/>
        </w:rPr>
        <w:t xml:space="preserve">, от 03.04.2015 </w:t>
      </w:r>
      <w:hyperlink r:id="rId26" w:history="1">
        <w:r>
          <w:rPr>
            <w:rFonts w:ascii="Calibri" w:hAnsi="Calibri" w:cs="Calibri"/>
            <w:color w:val="0000FF"/>
          </w:rPr>
          <w:t>N 323</w:t>
        </w:r>
      </w:hyperlink>
      <w:r>
        <w:rPr>
          <w:rFonts w:ascii="Calibri" w:hAnsi="Calibri" w:cs="Calibri"/>
        </w:rPr>
        <w:t>)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53"/>
      <w:bookmarkEnd w:id="3"/>
      <w:r>
        <w:rPr>
          <w:rFonts w:ascii="Calibri" w:hAnsi="Calibri" w:cs="Calibri"/>
        </w:rPr>
        <w:t>I. Общие положения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Настоящее Положение определяет порядок проведения </w:t>
      </w:r>
      <w:hyperlink r:id="rId27" w:history="1">
        <w:r>
          <w:rPr>
            <w:rFonts w:ascii="Calibri" w:hAnsi="Calibri" w:cs="Calibri"/>
            <w:color w:val="0000FF"/>
          </w:rPr>
          <w:t>аукциона по продаже</w:t>
        </w:r>
      </w:hyperlink>
      <w:r>
        <w:rPr>
          <w:rFonts w:ascii="Calibri" w:hAnsi="Calibri" w:cs="Calibri"/>
        </w:rPr>
        <w:t xml:space="preserve"> государственного или муниципального имущества (далее именуется - имущество), условия участия в нем, а также порядок оплаты имущества.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Организацию проведения аукциона по продаже имущества, находящегося в федеральной собственности, осуществляют Федеральное агентство по управлению государственным имуществом, Министерство обороны Российской Федерации (в отношении высвобождаемого военного имущества Вооруженных Сил Российской Федерации) или федеральные органы исполнительной власти, в которых предусмотрена военная служба (в отношении высвобождаемого движимого военного имущества) (далее именуется - продавец).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15.09.2008 </w:t>
      </w:r>
      <w:hyperlink r:id="rId28" w:history="1">
        <w:r>
          <w:rPr>
            <w:rFonts w:ascii="Calibri" w:hAnsi="Calibri" w:cs="Calibri"/>
            <w:color w:val="0000FF"/>
          </w:rPr>
          <w:t>N 689</w:t>
        </w:r>
      </w:hyperlink>
      <w:r>
        <w:rPr>
          <w:rFonts w:ascii="Calibri" w:hAnsi="Calibri" w:cs="Calibri"/>
        </w:rPr>
        <w:t xml:space="preserve">, от 29.12.2008 </w:t>
      </w:r>
      <w:hyperlink r:id="rId29" w:history="1">
        <w:r>
          <w:rPr>
            <w:rFonts w:ascii="Calibri" w:hAnsi="Calibri" w:cs="Calibri"/>
            <w:color w:val="0000FF"/>
          </w:rPr>
          <w:t>N 1054</w:t>
        </w:r>
      </w:hyperlink>
      <w:r>
        <w:rPr>
          <w:rFonts w:ascii="Calibri" w:hAnsi="Calibri" w:cs="Calibri"/>
        </w:rPr>
        <w:t xml:space="preserve">, от 26.01.2010 </w:t>
      </w:r>
      <w:hyperlink r:id="rId30" w:history="1">
        <w:r>
          <w:rPr>
            <w:rFonts w:ascii="Calibri" w:hAnsi="Calibri" w:cs="Calibri"/>
            <w:color w:val="0000FF"/>
          </w:rPr>
          <w:t>N 23</w:t>
        </w:r>
      </w:hyperlink>
      <w:r>
        <w:rPr>
          <w:rFonts w:ascii="Calibri" w:hAnsi="Calibri" w:cs="Calibri"/>
        </w:rPr>
        <w:t xml:space="preserve">, от 03.04.2015 </w:t>
      </w:r>
      <w:hyperlink r:id="rId31" w:history="1">
        <w:r>
          <w:rPr>
            <w:rFonts w:ascii="Calibri" w:hAnsi="Calibri" w:cs="Calibri"/>
            <w:color w:val="0000FF"/>
          </w:rPr>
          <w:t>N 323</w:t>
        </w:r>
      </w:hyperlink>
      <w:r>
        <w:rPr>
          <w:rFonts w:ascii="Calibri" w:hAnsi="Calibri" w:cs="Calibri"/>
        </w:rPr>
        <w:t>)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решению Правительства Российской Федерации организацию продажи приватизируемого федерального имущества и (или) осуществление функций продавца от имени Российской Федерации в установленном порядке выполняют юридические лица, действующие в соответствии с агентским договором (далее - агент).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3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12.02.2011 N 71)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продаже на аукционе имущества, находящегося в государственной собственности субъектов Российской Федерации или в муниципальной собственности, продавцы определяются в порядке, установленном законами и иными нормативными правовыми актами субъектов Российской Федерации или правовыми актами органов местного самоуправления.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Министерство обороны Российской Федерации для организации продажи движимого военного имущества в порядке, предусмотренном законодательством Российской Федерации, и (или) осуществления функций продавца движимого военного имущества вправе своим решением привлекать юридических лиц в качестве организаторов продаж путем проведения конкурсного отбора организаторов продаж в порядке, установленном законодательством Российской Федерации.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3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03.04.2015 N 323)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Продавец в соответствии с законодательством Российской Федерации при подготовке и проведен</w:t>
      </w:r>
      <w:proofErr w:type="gramStart"/>
      <w:r>
        <w:rPr>
          <w:rFonts w:ascii="Calibri" w:hAnsi="Calibri" w:cs="Calibri"/>
        </w:rPr>
        <w:t>ии ау</w:t>
      </w:r>
      <w:proofErr w:type="gramEnd"/>
      <w:r>
        <w:rPr>
          <w:rFonts w:ascii="Calibri" w:hAnsi="Calibri" w:cs="Calibri"/>
        </w:rPr>
        <w:t>кциона осуществляет следующие функции: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обеспечивает в установленном </w:t>
      </w:r>
      <w:hyperlink r:id="rId34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проведение оценки подлежащих приватизации акций, определяет начальную цену продаваемого на аукционе имущества (далее именуется - начальная цена продажи), а также величину повышения начальной цены ("шаг аукциона") при подаче предложений о цене имущества в открытой форме;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"а" в ред. </w:t>
      </w:r>
      <w:hyperlink r:id="rId3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15.09.2008 N 689)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определяет размер, срок и условия внесения задатка физическими и юридическими лицами, намеревающимися принять участие в аукционе (далее именуются - претенденты), а также иные условия договора о задатке;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67"/>
      <w:bookmarkEnd w:id="4"/>
      <w:r>
        <w:rPr>
          <w:rFonts w:ascii="Calibri" w:hAnsi="Calibri" w:cs="Calibri"/>
        </w:rPr>
        <w:t>в) заключает с претендентами договоры о задатке;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определяет место, даты начала и окончания приема заявок, место и срок подведения итогов аукциона;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lastRenderedPageBreak/>
        <w:t>д</w:t>
      </w:r>
      <w:proofErr w:type="spellEnd"/>
      <w:r>
        <w:rPr>
          <w:rFonts w:ascii="Calibri" w:hAnsi="Calibri" w:cs="Calibri"/>
        </w:rPr>
        <w:t>) организует подготовку и публикацию информационного сообщения о проведен</w:t>
      </w:r>
      <w:proofErr w:type="gramStart"/>
      <w:r>
        <w:rPr>
          <w:rFonts w:ascii="Calibri" w:hAnsi="Calibri" w:cs="Calibri"/>
        </w:rPr>
        <w:t>ии ау</w:t>
      </w:r>
      <w:proofErr w:type="gramEnd"/>
      <w:r>
        <w:rPr>
          <w:rFonts w:ascii="Calibri" w:hAnsi="Calibri" w:cs="Calibri"/>
        </w:rPr>
        <w:t xml:space="preserve">кциона, а также размещение информации о проведении аукциона в сети Интернет в соответствии с требованиями, установленными Федеральным </w:t>
      </w:r>
      <w:hyperlink r:id="rId3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приватизации государственного и муниципального имущества" и настоящим Положением;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12.02.2011 N 71)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принимает от претендентов заявки на участие в аукционе (далее именуются - заявки) и прилагаемые к ним документы по составленной ими описи, а также предложения о цене имущества при подаче предложений о цене имущества в закрытой форме;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72"/>
      <w:bookmarkEnd w:id="5"/>
      <w:r>
        <w:rPr>
          <w:rFonts w:ascii="Calibri" w:hAnsi="Calibri" w:cs="Calibri"/>
        </w:rPr>
        <w:t xml:space="preserve">ж) проверяет правильность оформления представленных претендентами документов и определяет их соответствие требованиям </w:t>
      </w:r>
      <w:hyperlink r:id="rId38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 Российской Федерации и перечню, опубликованному в информационном сообщении о проведен</w:t>
      </w:r>
      <w:proofErr w:type="gramStart"/>
      <w:r>
        <w:rPr>
          <w:rFonts w:ascii="Calibri" w:hAnsi="Calibri" w:cs="Calibri"/>
        </w:rPr>
        <w:t>ии ау</w:t>
      </w:r>
      <w:proofErr w:type="gramEnd"/>
      <w:r>
        <w:rPr>
          <w:rFonts w:ascii="Calibri" w:hAnsi="Calibri" w:cs="Calibri"/>
        </w:rPr>
        <w:t>кциона;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з</w:t>
      </w:r>
      <w:proofErr w:type="spellEnd"/>
      <w:r>
        <w:rPr>
          <w:rFonts w:ascii="Calibri" w:hAnsi="Calibri" w:cs="Calibri"/>
        </w:rPr>
        <w:t>) ведет учет заявок по мере их поступления в журнале приема заявок;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и) принимает решение о признании претендентов участниками аукциона или об отказе в допуске к участию в аукционе по основаниям, установленным Федеральным </w:t>
      </w:r>
      <w:hyperlink r:id="rId3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приватизации государственного и муниципального имущества", и уведомляет претендентов о принятом решении;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назначает из числа своих работников уполномоченного представителя, а также нанимает аукциониста или назначает его из числа своих работников - в случае проведения аукциона с подачей предложений о цене имущества в открытой форме;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"к" в ред. </w:t>
      </w:r>
      <w:hyperlink r:id="rId4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11.11.2002 N 810)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принимает от участников аукциона предложения о цене имущества, подаваемые в день подведения итогов аукциона (при подаче предложений о цене имущества в закрытой форме);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определяет победителя аукциона и оформляет протокол об итогах аукциона;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н</w:t>
      </w:r>
      <w:proofErr w:type="spellEnd"/>
      <w:r>
        <w:rPr>
          <w:rFonts w:ascii="Calibri" w:hAnsi="Calibri" w:cs="Calibri"/>
        </w:rPr>
        <w:t>) уведомляет победителя аукциона о его победе на аукционе;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о) производит расчеты с претендентами, участниками и победителем аукциона;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п</w:t>
      </w:r>
      <w:proofErr w:type="spellEnd"/>
      <w:r>
        <w:rPr>
          <w:rFonts w:ascii="Calibri" w:hAnsi="Calibri" w:cs="Calibri"/>
        </w:rPr>
        <w:t xml:space="preserve">) организует подготовку и публикацию информационного сообщения об итогах аукциона, а также его размещение в сети Интернет в соответствии с требованиями, установленными Федеральным </w:t>
      </w:r>
      <w:hyperlink r:id="rId4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приватизации государственного и муниципального имущества" и настоящим Положением;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12.02.2011 N 71)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р</w:t>
      </w:r>
      <w:proofErr w:type="spellEnd"/>
      <w:r>
        <w:rPr>
          <w:rFonts w:ascii="Calibri" w:hAnsi="Calibri" w:cs="Calibri"/>
        </w:rPr>
        <w:t>) обеспечивает передачу имущества покупателю (победителю аукциона) и совершает необходимые действия, связанные с переходом права собственности на него.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Продавец вправе привлекать к осуществлению функций, указанных в </w:t>
      </w:r>
      <w:hyperlink w:anchor="Par67" w:history="1">
        <w:r>
          <w:rPr>
            <w:rFonts w:ascii="Calibri" w:hAnsi="Calibri" w:cs="Calibri"/>
            <w:color w:val="0000FF"/>
          </w:rPr>
          <w:t>подпунктах "в", "е",</w:t>
        </w:r>
      </w:hyperlink>
      <w:r>
        <w:rPr>
          <w:rFonts w:ascii="Calibri" w:hAnsi="Calibri" w:cs="Calibri"/>
        </w:rPr>
        <w:t xml:space="preserve"> </w:t>
      </w:r>
      <w:hyperlink w:anchor="Par72" w:history="1">
        <w:r>
          <w:rPr>
            <w:rFonts w:ascii="Calibri" w:hAnsi="Calibri" w:cs="Calibri"/>
            <w:color w:val="0000FF"/>
          </w:rPr>
          <w:t>"ж" и "</w:t>
        </w:r>
        <w:proofErr w:type="spellStart"/>
        <w:r>
          <w:rPr>
            <w:rFonts w:ascii="Calibri" w:hAnsi="Calibri" w:cs="Calibri"/>
            <w:color w:val="0000FF"/>
          </w:rPr>
          <w:t>з</w:t>
        </w:r>
        <w:proofErr w:type="spellEnd"/>
        <w:r>
          <w:rPr>
            <w:rFonts w:ascii="Calibri" w:hAnsi="Calibri" w:cs="Calibri"/>
            <w:color w:val="0000FF"/>
          </w:rPr>
          <w:t>"</w:t>
        </w:r>
      </w:hyperlink>
      <w:r>
        <w:rPr>
          <w:rFonts w:ascii="Calibri" w:hAnsi="Calibri" w:cs="Calibri"/>
        </w:rPr>
        <w:t xml:space="preserve"> пункта 3 настоящего Положения, отобранных на конкурсной основе юридических лиц на основании заключенных с ними договоров.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86"/>
      <w:bookmarkEnd w:id="6"/>
      <w:r>
        <w:rPr>
          <w:rFonts w:ascii="Calibri" w:hAnsi="Calibri" w:cs="Calibri"/>
        </w:rPr>
        <w:t>II. Условия участия в аукционе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Для участия в аукционе претендент представляет продавцу (лично или через своего полномочного представителя) в установленный срок заявку по форме, утверждаемой продавцом, и иные документы в соответствии с перечнем, опубликованным в информационном сообщении о проведен</w:t>
      </w:r>
      <w:proofErr w:type="gramStart"/>
      <w:r>
        <w:rPr>
          <w:rFonts w:ascii="Calibri" w:hAnsi="Calibri" w:cs="Calibri"/>
        </w:rPr>
        <w:t>ии ау</w:t>
      </w:r>
      <w:proofErr w:type="gramEnd"/>
      <w:r>
        <w:rPr>
          <w:rFonts w:ascii="Calibri" w:hAnsi="Calibri" w:cs="Calibri"/>
        </w:rPr>
        <w:t>кциона. Заявка и опись представленных документов составляются в 2 экземплярах, один из которых остается у продавца, другой - у заявителя.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03.03.2012 N 178)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>Для участия в аукционе претендент вносит задаток в соответствии с договором о задатке на счет, указанный в информационном сообщении о проведении аукциона (в случае продажи приватизируемого федерального имущества - на счет территориального органа Федерального казначейства, на котором учитываются операции со средствами, поступающими во временное распоряжение Федерального агентства по управлению государственным имуществом либо его территориального органа).</w:t>
      </w:r>
      <w:proofErr w:type="gramEnd"/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Информационное сообщение о проведении аукциона наряду со сведениями, предусмотренными Федеральным </w:t>
      </w:r>
      <w:hyperlink r:id="rId4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приватизации государственного и муниципального имущества", должно содержать сведения о размере задатка, сроке и порядке его внесения, назначении платежа, реквизитах счета, порядке возвращения задатка, а также указание на то, что </w:t>
      </w:r>
      <w:r>
        <w:rPr>
          <w:rFonts w:ascii="Calibri" w:hAnsi="Calibri" w:cs="Calibri"/>
        </w:rPr>
        <w:lastRenderedPageBreak/>
        <w:t xml:space="preserve">данное сообщение является публичной офертой для заключения договора о задатке в соответствии со </w:t>
      </w:r>
      <w:hyperlink r:id="rId45" w:history="1">
        <w:r>
          <w:rPr>
            <w:rFonts w:ascii="Calibri" w:hAnsi="Calibri" w:cs="Calibri"/>
            <w:color w:val="0000FF"/>
          </w:rPr>
          <w:t>статьей 437</w:t>
        </w:r>
      </w:hyperlink>
      <w:r>
        <w:rPr>
          <w:rFonts w:ascii="Calibri" w:hAnsi="Calibri" w:cs="Calibri"/>
        </w:rPr>
        <w:t xml:space="preserve"> Гражданского кодекса Российской Федерации</w:t>
      </w:r>
      <w:proofErr w:type="gramEnd"/>
      <w:r>
        <w:rPr>
          <w:rFonts w:ascii="Calibri" w:hAnsi="Calibri" w:cs="Calibri"/>
        </w:rPr>
        <w:t>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если продавцом федерального имущества является Федеральное агентство по управлению государственным имуществом либо </w:t>
      </w:r>
      <w:proofErr w:type="gramStart"/>
      <w:r>
        <w:rPr>
          <w:rFonts w:ascii="Calibri" w:hAnsi="Calibri" w:cs="Calibri"/>
        </w:rPr>
        <w:t>агент, зачисленный на основании платежных документов задаток подлежит</w:t>
      </w:r>
      <w:proofErr w:type="gramEnd"/>
      <w:r>
        <w:rPr>
          <w:rFonts w:ascii="Calibri" w:hAnsi="Calibri" w:cs="Calibri"/>
        </w:rPr>
        <w:t xml:space="preserve"> отражению на лицевых счетах для учета операций со средствами, поступающими во временное распоряжение, открытых Федеральному агентству по управлению государственным имуществом и его территориальным органам в органах Федерального казначейства.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Документом, подтверждающим поступление задатка на счет продавца, является выписка со счета продавца, а в случае продажи приватизируемого федерального имущества - выписка с лицевого счета Федерального агентства по управлению государственным имуществом либо его территориального органа.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6 в ред. </w:t>
      </w:r>
      <w:hyperlink r:id="rId4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12.02.2011 N 71)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Прием заявок начинается с даты, объявленной в информационном сообщении о проведении аукциона, осуществляется в течение не менее 25 календарных дней и заканчивается не </w:t>
      </w:r>
      <w:proofErr w:type="gramStart"/>
      <w:r>
        <w:rPr>
          <w:rFonts w:ascii="Calibri" w:hAnsi="Calibri" w:cs="Calibri"/>
        </w:rPr>
        <w:t>позднее</w:t>
      </w:r>
      <w:proofErr w:type="gramEnd"/>
      <w:r>
        <w:rPr>
          <w:rFonts w:ascii="Calibri" w:hAnsi="Calibri" w:cs="Calibri"/>
        </w:rPr>
        <w:t xml:space="preserve"> чем за 3 рабочих дня до даты рассмотрения продавцом заявок и документов претендентов.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4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03.03.2012 N 178)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документов. На каждом экземпляре заявки продавцом делается отметка о принятии заявки с указанием ее номера, даты и времени принятия продавцом.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Заявки, поступившие по истечении срока их приема, указанного в информационном сообщении о проведен</w:t>
      </w:r>
      <w:proofErr w:type="gramStart"/>
      <w:r>
        <w:rPr>
          <w:rFonts w:ascii="Calibri" w:hAnsi="Calibri" w:cs="Calibri"/>
        </w:rPr>
        <w:t>ии ау</w:t>
      </w:r>
      <w:proofErr w:type="gramEnd"/>
      <w:r>
        <w:rPr>
          <w:rFonts w:ascii="Calibri" w:hAnsi="Calibri" w:cs="Calibri"/>
        </w:rPr>
        <w:t>кциона,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расписку.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Продавец принимает меры по обеспечению сохранности заявок и прилагаемых к ним документов, в том числе предложений о цене имущества, поданных претендентами при подаче заявок, а также конфиденциальности сведений о лицах, подавших заявки, и содержания представленных ими документов до момента их рассмотрения.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101"/>
      <w:bookmarkEnd w:id="7"/>
      <w:r>
        <w:rPr>
          <w:rFonts w:ascii="Calibri" w:hAnsi="Calibri" w:cs="Calibri"/>
        </w:rPr>
        <w:t>III. Порядок проведения аукциона и оформление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его результатов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Решения продавца о признании претендентов участниками аукциона оформляется протоколом.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протоколе о признании претендентов участниками аукциона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наличии оснований для признания аукциона несостоявшимся продавец принимает соответствующее решение, которое оформляется протоколом.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В день определения участников аукциона, указанный в информационном сообщении о проведен</w:t>
      </w:r>
      <w:proofErr w:type="gramStart"/>
      <w:r>
        <w:rPr>
          <w:rFonts w:ascii="Calibri" w:hAnsi="Calibri" w:cs="Calibri"/>
        </w:rPr>
        <w:t>ии ау</w:t>
      </w:r>
      <w:proofErr w:type="gramEnd"/>
      <w:r>
        <w:rPr>
          <w:rFonts w:ascii="Calibri" w:hAnsi="Calibri" w:cs="Calibri"/>
        </w:rPr>
        <w:t>кциона, продавец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счета. По результатам рассмотрения документов продавец принимает решение о признании претендентов участниками аукциона или об отказе в допуске претендентов к участию в аукционе.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12.02.2011 </w:t>
      </w:r>
      <w:hyperlink r:id="rId48" w:history="1">
        <w:r>
          <w:rPr>
            <w:rFonts w:ascii="Calibri" w:hAnsi="Calibri" w:cs="Calibri"/>
            <w:color w:val="0000FF"/>
          </w:rPr>
          <w:t>N 71</w:t>
        </w:r>
      </w:hyperlink>
      <w:r>
        <w:rPr>
          <w:rFonts w:ascii="Calibri" w:hAnsi="Calibri" w:cs="Calibri"/>
        </w:rPr>
        <w:t xml:space="preserve">, от 03.03.2012 </w:t>
      </w:r>
      <w:hyperlink r:id="rId49" w:history="1">
        <w:r>
          <w:rPr>
            <w:rFonts w:ascii="Calibri" w:hAnsi="Calibri" w:cs="Calibri"/>
            <w:color w:val="0000FF"/>
          </w:rPr>
          <w:t>N 178</w:t>
        </w:r>
      </w:hyperlink>
      <w:r>
        <w:rPr>
          <w:rFonts w:ascii="Calibri" w:hAnsi="Calibri" w:cs="Calibri"/>
        </w:rPr>
        <w:t>)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силу. - </w:t>
      </w:r>
      <w:hyperlink r:id="rId50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03.03.2012 N 178.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>
        <w:rPr>
          <w:rFonts w:ascii="Calibri" w:hAnsi="Calibri" w:cs="Calibri"/>
        </w:rPr>
        <w:t xml:space="preserve">с </w:t>
      </w:r>
      <w:r>
        <w:rPr>
          <w:rFonts w:ascii="Calibri" w:hAnsi="Calibri" w:cs="Calibri"/>
        </w:rPr>
        <w:lastRenderedPageBreak/>
        <w:t>даты оформления</w:t>
      </w:r>
      <w:proofErr w:type="gramEnd"/>
      <w:r>
        <w:rPr>
          <w:rFonts w:ascii="Calibri" w:hAnsi="Calibri" w:cs="Calibri"/>
        </w:rPr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Информация об отказе в допуске к участию в аукционе размещается на официальных сайтах в сети Интернет, определенных уполномоченным Правительством Российской Федерации федеральным органом исполнительной власти, высшим исполнительным органом государственной власти субъекта Российской Федерации и местной администрацией, на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 (далее - официальные сайты в сети Интернет</w:t>
      </w:r>
      <w:proofErr w:type="gramEnd"/>
      <w:r>
        <w:rPr>
          <w:rFonts w:ascii="Calibri" w:hAnsi="Calibri" w:cs="Calibri"/>
        </w:rPr>
        <w:t>), и на сайте продавца государственного или муниципального имущества в сети Интернет в срок не позднее рабочего дня, следующего за днем принятия указанного решения.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03.03.2012 N 178)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Претендент приобретает статус участника аукциона с момента оформления продавцом протокола о признании претендентов участниками аукциона.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Аукцион с подачей предложений о цене имущества в открытой форме проводится в следующем порядке: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аукцион должен быть проведен не ранее чем через 10 рабочих дней и не позднее 15 рабочих дней с даты определения участников аукциона, указанной в информационном сообщении о проведен</w:t>
      </w:r>
      <w:proofErr w:type="gramStart"/>
      <w:r>
        <w:rPr>
          <w:rFonts w:ascii="Calibri" w:hAnsi="Calibri" w:cs="Calibri"/>
        </w:rPr>
        <w:t>ии ау</w:t>
      </w:r>
      <w:proofErr w:type="gramEnd"/>
      <w:r>
        <w:rPr>
          <w:rFonts w:ascii="Calibri" w:hAnsi="Calibri" w:cs="Calibri"/>
        </w:rPr>
        <w:t>кциона;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03.03.2012 N 178)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аукцион ведет аукциони</w:t>
      </w:r>
      <w:proofErr w:type="gramStart"/>
      <w:r>
        <w:rPr>
          <w:rFonts w:ascii="Calibri" w:hAnsi="Calibri" w:cs="Calibri"/>
        </w:rPr>
        <w:t>ст в пр</w:t>
      </w:r>
      <w:proofErr w:type="gramEnd"/>
      <w:r>
        <w:rPr>
          <w:rFonts w:ascii="Calibri" w:hAnsi="Calibri" w:cs="Calibri"/>
        </w:rPr>
        <w:t>исутствии уполномоченного представителя продавца, который обеспечивает порядок при проведении торгов;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участникам аукциона выдаются пронумерованные карточки участника аукциона (далее именуются - карточки);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аукцион начинается с объявления уполномоченным представителем продавца об открыт</w:t>
      </w:r>
      <w:proofErr w:type="gramStart"/>
      <w:r>
        <w:rPr>
          <w:rFonts w:ascii="Calibri" w:hAnsi="Calibri" w:cs="Calibri"/>
        </w:rPr>
        <w:t>ии ау</w:t>
      </w:r>
      <w:proofErr w:type="gramEnd"/>
      <w:r>
        <w:rPr>
          <w:rFonts w:ascii="Calibri" w:hAnsi="Calibri" w:cs="Calibri"/>
        </w:rPr>
        <w:t>кциона;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после открытия аукциона аукционистом оглашаются наименование имущества, основные его характеристики, начальная цена продажи и "шаг аукциона".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"Шаг аукциона" устанавливается продавцом в фиксированной сумме, составляющей не более 5 процентов начальной цены продажи, и не изменяется в течение всего аукциона;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после оглашения аукционистом начальной цены продажи участникам аукциона предлагается заявить эту цену путем поднятия карточек;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ж) после заявления участниками аукциона начальной цены аукционист предлагает участникам аукциона заявлять свои предложения по цене продажи, превышающей начальную цену. Каждая последующая цена, превышающая предыдущую цену на "шаг аукциона", </w:t>
      </w:r>
      <w:proofErr w:type="gramStart"/>
      <w:r>
        <w:rPr>
          <w:rFonts w:ascii="Calibri" w:hAnsi="Calibri" w:cs="Calibri"/>
        </w:rPr>
        <w:t>заявляется</w:t>
      </w:r>
      <w:proofErr w:type="gramEnd"/>
      <w:r>
        <w:rPr>
          <w:rFonts w:ascii="Calibri" w:hAnsi="Calibri" w:cs="Calibri"/>
        </w:rPr>
        <w:t xml:space="preserve"> участниками аукциона путем поднятия карточек. В случае заявления цены, кратной "шагу аукциона", эта цена </w:t>
      </w:r>
      <w:proofErr w:type="gramStart"/>
      <w:r>
        <w:rPr>
          <w:rFonts w:ascii="Calibri" w:hAnsi="Calibri" w:cs="Calibri"/>
        </w:rPr>
        <w:t>заявляется</w:t>
      </w:r>
      <w:proofErr w:type="gramEnd"/>
      <w:r>
        <w:rPr>
          <w:rFonts w:ascii="Calibri" w:hAnsi="Calibri" w:cs="Calibri"/>
        </w:rPr>
        <w:t xml:space="preserve"> участниками аукциона путем поднятия карточек и ее оглашения;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з</w:t>
      </w:r>
      <w:proofErr w:type="spellEnd"/>
      <w:r>
        <w:rPr>
          <w:rFonts w:ascii="Calibri" w:hAnsi="Calibri" w:cs="Calibri"/>
        </w:rPr>
        <w:t>) 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последующую цену, аукцион завершается;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по завершен</w:t>
      </w:r>
      <w:proofErr w:type="gramStart"/>
      <w:r>
        <w:rPr>
          <w:rFonts w:ascii="Calibri" w:hAnsi="Calibri" w:cs="Calibri"/>
        </w:rPr>
        <w:t>ии ау</w:t>
      </w:r>
      <w:proofErr w:type="gramEnd"/>
      <w:r>
        <w:rPr>
          <w:rFonts w:ascii="Calibri" w:hAnsi="Calibri" w:cs="Calibri"/>
        </w:rPr>
        <w:t>кциона аукционист объявляет о продаже имущества, называет его продажную цену и номер карточки победителя аукциона. Победителем аукциона признается участник, номер карточки которого и заявленная им цена были названы аукционистом последними;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цена имущества, предложенная победителем аукциона, заносится в протокол об итогах аукциона, составляемый в 2 экземплярах.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Протокол об итогах аукциона, подписанный аукционистом и уполномоченным представителем продавца, является документом, удостоверяющим право победителя на заключение договора купли-продажи имущества.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при проведении аукциона продавцом проводились фотографирование, ауди</w:t>
      </w:r>
      <w:proofErr w:type="gramStart"/>
      <w:r>
        <w:rPr>
          <w:rFonts w:ascii="Calibri" w:hAnsi="Calibri" w:cs="Calibri"/>
        </w:rPr>
        <w:t>о-</w:t>
      </w:r>
      <w:proofErr w:type="gramEnd"/>
      <w:r>
        <w:rPr>
          <w:rFonts w:ascii="Calibri" w:hAnsi="Calibri" w:cs="Calibri"/>
        </w:rPr>
        <w:t xml:space="preserve"> и (или) видеозапись, киносъемка, то об этом делается отметка в протоколе. В этом случае материалы </w:t>
      </w:r>
      <w:r>
        <w:rPr>
          <w:rFonts w:ascii="Calibri" w:hAnsi="Calibri" w:cs="Calibri"/>
        </w:rPr>
        <w:lastRenderedPageBreak/>
        <w:t>фотографирования, ауди</w:t>
      </w:r>
      <w:proofErr w:type="gramStart"/>
      <w:r>
        <w:rPr>
          <w:rFonts w:ascii="Calibri" w:hAnsi="Calibri" w:cs="Calibri"/>
        </w:rPr>
        <w:t>о-</w:t>
      </w:r>
      <w:proofErr w:type="gramEnd"/>
      <w:r>
        <w:rPr>
          <w:rFonts w:ascii="Calibri" w:hAnsi="Calibri" w:cs="Calibri"/>
        </w:rPr>
        <w:t xml:space="preserve"> и (или) видеозаписи, киносъемки прилагаются в течение суток к протоколу (экземпляру продавца) в соответствии с актом, подписываемым лицом, осуществлявшим фотографирование, аудио- и (или) видеозапись, киносъемку, аукционистом и уполномоченным представителем продавца;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12.02.2011 N 71)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л) утратил силу. - </w:t>
      </w:r>
      <w:hyperlink r:id="rId54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03.03.2012 N 178;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если после троекратного объявления начальной цены продажи ни один из участников аукциона не поднял карточку, аукцион признается несостоявшимся.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признания аукциона несостоявшимся продавец в тот же день составляет соответствующий протокол, подписываемый им (его уполномоченным представителем), а также аукционистом.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15 в ред. </w:t>
      </w:r>
      <w:hyperlink r:id="rId5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11.11.2002 N 810)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Аукцион с подачей предложений о цене имущества в закрытой форме проводится в следующем порядке: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день подведения итогов аукциона назначается не ранее чем через 10 рабочих дней и не позднее 15 рабочих дней со дня определения участников аукциона;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"а" в ред. </w:t>
      </w:r>
      <w:hyperlink r:id="rId5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03.03.2012 N 178)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перед вскрытием конвертов с предложениями о цене имущества продавец проверяет их целость, что фиксируется в протоколе об итогах аукциона;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продавец рассматривает предложения участников аукциона о цене имущества. Указанные предложения должны быть изложены на русском языке и подписаны участником (его полномочным представителем). Цена указывается числом и прописью. В случае если числом и прописью указываются разные цены, продавцом принимается во внимание цена, указанная прописью.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Предложения, содержащие цену ниже начальной цены продажи, не рассматриваются;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при оглашении предложений помимо участника аукциона, предложение которого рассматривается, могут присутствовать остальные участники аукциона или их представители, имеющие надлежащим образом оформленную доверенность, а также с разрешения продавца представители средств массовой информации;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решение продавца об определении победителя оформляется протоколом об итогах аукциона, составляемым в 2 экземплярах, в котором указывается имя (наименование) победителя аукциона и предложенная им цена покупки имущества.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Подписанный уполномоченным представителем продавца протокол об итогах аукциона является документом, удостоверяющим право победителя на заключение договора купли-продажи имущества.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Протокол об итогах аукциона направляется победителю аукциона одновременно с уведомлением о признании его победителем.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16(1). Лицам, перечислившим задаток для участия в аукционе, денежные средства возвращаются в следующем порядке: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участникам аукциона, за исключением его победителя, - в течение 5 календарных дней со дня подведения итогов аукциона;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16(1) введен </w:t>
      </w:r>
      <w:hyperlink r:id="rId5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03.03.2012 N 178)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16(2). Задаток победителя аукциона по продаже федерального имущества подлежит перечислению в установленном порядке в федеральный бюджет в течение 5 календарных дней со дня, установленного для заключения договора купли-продажи имущества.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 проведении аукциона по продаже имущества, находящегося в государственной собственности субъектов Российской Федерации или муниципальной собственности, порядок и сроки перечисления задатка, а также денежных средств в счет оплаты приватизируемого имущества в бюджет субъекта Российской Федерации или в местный бюджет определяются в соответствии с законами и иными нормативными правовыми актами субъектов Российской Федерации или правовыми актами органов местного самоуправления.</w:t>
      </w:r>
      <w:proofErr w:type="gramEnd"/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16(2) введен </w:t>
      </w:r>
      <w:hyperlink r:id="rId5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03.03.2012 N 178)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17. 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аукциона аннулируются продавцом.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5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03.03.2012 N 178)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силу. - </w:t>
      </w:r>
      <w:hyperlink r:id="rId60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03.03.2012 N 178.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17 в ред. </w:t>
      </w:r>
      <w:hyperlink r:id="rId6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12.02.2011 N 71)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Информационное сообщение об итогах аукциона публикуется в официальном печатном издании и размещается на официальных сайтах в сети Интернет в соответствии с требованиями, установленными Федеральным </w:t>
      </w:r>
      <w:hyperlink r:id="rId6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приватизации государственного и муниципального имущества", а также не позднее рабочего дня, следующего за днем подведения итогов аукциона, размещается на сайте продавца в сети Интернет.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12.02.2011 </w:t>
      </w:r>
      <w:hyperlink r:id="rId63" w:history="1">
        <w:r>
          <w:rPr>
            <w:rFonts w:ascii="Calibri" w:hAnsi="Calibri" w:cs="Calibri"/>
            <w:color w:val="0000FF"/>
          </w:rPr>
          <w:t>N 71</w:t>
        </w:r>
      </w:hyperlink>
      <w:r>
        <w:rPr>
          <w:rFonts w:ascii="Calibri" w:hAnsi="Calibri" w:cs="Calibri"/>
        </w:rPr>
        <w:t xml:space="preserve">, от 03.03.2012 </w:t>
      </w:r>
      <w:hyperlink r:id="rId64" w:history="1">
        <w:r>
          <w:rPr>
            <w:rFonts w:ascii="Calibri" w:hAnsi="Calibri" w:cs="Calibri"/>
            <w:color w:val="0000FF"/>
          </w:rPr>
          <w:t>N 178</w:t>
        </w:r>
      </w:hyperlink>
      <w:r>
        <w:rPr>
          <w:rFonts w:ascii="Calibri" w:hAnsi="Calibri" w:cs="Calibri"/>
        </w:rPr>
        <w:t>)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По результатам аукциона продавец и победитель аукциона (покупатель) не ранее 10 рабочих дней и не позднее 15 рабочих дней со дня подведения итогов аукциона заключают в соответствии с </w:t>
      </w:r>
      <w:hyperlink r:id="rId65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договор купли-продажи имущества.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Постановлений Правительства РФ от 12.02.2011 </w:t>
      </w:r>
      <w:hyperlink r:id="rId66" w:history="1">
        <w:r>
          <w:rPr>
            <w:rFonts w:ascii="Calibri" w:hAnsi="Calibri" w:cs="Calibri"/>
            <w:color w:val="0000FF"/>
          </w:rPr>
          <w:t>N 71</w:t>
        </w:r>
      </w:hyperlink>
      <w:r>
        <w:rPr>
          <w:rFonts w:ascii="Calibri" w:hAnsi="Calibri" w:cs="Calibri"/>
        </w:rPr>
        <w:t xml:space="preserve">, от 03.03.2012 </w:t>
      </w:r>
      <w:hyperlink r:id="rId67" w:history="1">
        <w:r>
          <w:rPr>
            <w:rFonts w:ascii="Calibri" w:hAnsi="Calibri" w:cs="Calibri"/>
            <w:color w:val="0000FF"/>
          </w:rPr>
          <w:t>N 178</w:t>
        </w:r>
      </w:hyperlink>
      <w:r>
        <w:rPr>
          <w:rFonts w:ascii="Calibri" w:hAnsi="Calibri" w:cs="Calibri"/>
        </w:rPr>
        <w:t>)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Оплата приобретаемого на аукционе имущества производится путем перечисления денежных средств на счет, указанный в информационном сообщении о проведен</w:t>
      </w:r>
      <w:proofErr w:type="gramStart"/>
      <w:r>
        <w:rPr>
          <w:rFonts w:ascii="Calibri" w:hAnsi="Calibri" w:cs="Calibri"/>
        </w:rPr>
        <w:t>ии ау</w:t>
      </w:r>
      <w:proofErr w:type="gramEnd"/>
      <w:r>
        <w:rPr>
          <w:rFonts w:ascii="Calibri" w:hAnsi="Calibri" w:cs="Calibri"/>
        </w:rPr>
        <w:t>кциона. Внесенный победителем продажи задаток засчитывается в счет оплаты приобретаемого имущества.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Денежные средства в счет оплаты приватизируемого федерального имущества подлежат перечислению победителем аукциона в установленном порядке в федеральный бюджет на счет, указанный в информационном сообщении о проведен</w:t>
      </w:r>
      <w:proofErr w:type="gramStart"/>
      <w:r>
        <w:rPr>
          <w:rFonts w:ascii="Calibri" w:hAnsi="Calibri" w:cs="Calibri"/>
        </w:rPr>
        <w:t>ии ау</w:t>
      </w:r>
      <w:proofErr w:type="gramEnd"/>
      <w:r>
        <w:rPr>
          <w:rFonts w:ascii="Calibri" w:hAnsi="Calibri" w:cs="Calibri"/>
        </w:rPr>
        <w:t>кциона, в размере и сроки, указанные в договоре купли-продажи, но не позднее 30 рабочих дней со дня заключения договора купли-продажи.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</w:t>
      </w:r>
      <w:hyperlink r:id="rId68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в договоре купли-продажи.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привлечения агента для осуществления функций </w:t>
      </w:r>
      <w:proofErr w:type="gramStart"/>
      <w:r>
        <w:rPr>
          <w:rFonts w:ascii="Calibri" w:hAnsi="Calibri" w:cs="Calibri"/>
        </w:rPr>
        <w:t>продавца</w:t>
      </w:r>
      <w:proofErr w:type="gramEnd"/>
      <w:r>
        <w:rPr>
          <w:rFonts w:ascii="Calibri" w:hAnsi="Calibri" w:cs="Calibri"/>
        </w:rPr>
        <w:t xml:space="preserve"> приватизируемого федерального имущества Федеральное агентство по управлению государственным имуществом в срок не позднее 3 рабочих дней со дня поступления денежных средств на счета, указанные в информационном сообщении о проведении аукциона для перечисления задатков и оплаты приобретаемого федерального имущества, направляет агенту выписки со своего лицевого счета либо с лицевого счета территориального органа Агентства.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силу. - </w:t>
      </w:r>
      <w:hyperlink r:id="rId69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03.03.2012 N 178.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20 в ред. </w:t>
      </w:r>
      <w:hyperlink r:id="rId7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12.02.2011 N 71)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21. Организация продажи на аукционе, земельных участков, объектов культурного наследия, объектов социально-культурного и коммунально-бытового назначения и передача указанных объектов в собственность покупателям осуществляются с учетом особенностей, установленных </w:t>
      </w:r>
      <w:hyperlink r:id="rId71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 приватизации в отношении указанных видов имущества.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03.03.2012 N 178)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8" w:name="Par172"/>
      <w:bookmarkEnd w:id="8"/>
      <w:r>
        <w:rPr>
          <w:rFonts w:ascii="Calibri" w:hAnsi="Calibri" w:cs="Calibri"/>
        </w:rPr>
        <w:t>Утверждено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 августа 2002 г. N 585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9" w:name="Par177"/>
      <w:bookmarkEnd w:id="9"/>
      <w:r>
        <w:rPr>
          <w:rFonts w:ascii="Calibri" w:hAnsi="Calibri" w:cs="Calibri"/>
          <w:b/>
          <w:bCs/>
        </w:rPr>
        <w:t>ПОЛОЖЕНИЕ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 ОРГАНИЗАЦИИ ПРОДАЖИ </w:t>
      </w:r>
      <w:proofErr w:type="gramStart"/>
      <w:r>
        <w:rPr>
          <w:rFonts w:ascii="Calibri" w:hAnsi="Calibri" w:cs="Calibri"/>
          <w:b/>
          <w:bCs/>
        </w:rPr>
        <w:t>НАХОДЯЩИХСЯ</w:t>
      </w:r>
      <w:proofErr w:type="gramEnd"/>
      <w:r>
        <w:rPr>
          <w:rFonts w:ascii="Calibri" w:hAnsi="Calibri" w:cs="Calibri"/>
          <w:b/>
          <w:bCs/>
        </w:rPr>
        <w:t xml:space="preserve"> В ГОСУДАРСТВЕННОЙ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ИЛИ МУНИЦИПАЛЬНОЙ СОБСТВЕННОСТИ АКЦИЙ ОТКРЫТЫХ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АКЦИОНЕРНЫХ ОБЩЕСТВ НА СПЕЦИАЛИЗИРОВАННОМ АУКЦИОНЕ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Постановлений Правительства РФ от 04.10.2005 </w:t>
      </w:r>
      <w:hyperlink r:id="rId73" w:history="1">
        <w:r>
          <w:rPr>
            <w:rFonts w:ascii="Calibri" w:hAnsi="Calibri" w:cs="Calibri"/>
            <w:color w:val="0000FF"/>
          </w:rPr>
          <w:t>N 594</w:t>
        </w:r>
      </w:hyperlink>
      <w:r>
        <w:rPr>
          <w:rFonts w:ascii="Calibri" w:hAnsi="Calibri" w:cs="Calibri"/>
        </w:rPr>
        <w:t>,</w:t>
      </w:r>
      <w:proofErr w:type="gramEnd"/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20.12.2006 </w:t>
      </w:r>
      <w:hyperlink r:id="rId74" w:history="1">
        <w:r>
          <w:rPr>
            <w:rFonts w:ascii="Calibri" w:hAnsi="Calibri" w:cs="Calibri"/>
            <w:color w:val="0000FF"/>
          </w:rPr>
          <w:t>N 782</w:t>
        </w:r>
      </w:hyperlink>
      <w:r>
        <w:rPr>
          <w:rFonts w:ascii="Calibri" w:hAnsi="Calibri" w:cs="Calibri"/>
        </w:rPr>
        <w:t xml:space="preserve">, от 15.09.2008 </w:t>
      </w:r>
      <w:hyperlink r:id="rId75" w:history="1">
        <w:r>
          <w:rPr>
            <w:rFonts w:ascii="Calibri" w:hAnsi="Calibri" w:cs="Calibri"/>
            <w:color w:val="0000FF"/>
          </w:rPr>
          <w:t>N 689</w:t>
        </w:r>
      </w:hyperlink>
      <w:r>
        <w:rPr>
          <w:rFonts w:ascii="Calibri" w:hAnsi="Calibri" w:cs="Calibri"/>
        </w:rPr>
        <w:t>,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12.02.2011 </w:t>
      </w:r>
      <w:hyperlink r:id="rId76" w:history="1">
        <w:r>
          <w:rPr>
            <w:rFonts w:ascii="Calibri" w:hAnsi="Calibri" w:cs="Calibri"/>
            <w:color w:val="0000FF"/>
          </w:rPr>
          <w:t>N 71</w:t>
        </w:r>
      </w:hyperlink>
      <w:r>
        <w:rPr>
          <w:rFonts w:ascii="Calibri" w:hAnsi="Calibri" w:cs="Calibri"/>
        </w:rPr>
        <w:t xml:space="preserve">, от 03.03.2012 </w:t>
      </w:r>
      <w:hyperlink r:id="rId77" w:history="1">
        <w:r>
          <w:rPr>
            <w:rFonts w:ascii="Calibri" w:hAnsi="Calibri" w:cs="Calibri"/>
            <w:color w:val="0000FF"/>
          </w:rPr>
          <w:t>N 178</w:t>
        </w:r>
      </w:hyperlink>
      <w:r>
        <w:rPr>
          <w:rFonts w:ascii="Calibri" w:hAnsi="Calibri" w:cs="Calibri"/>
        </w:rPr>
        <w:t>)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0" w:name="Par187"/>
      <w:bookmarkEnd w:id="10"/>
      <w:r>
        <w:rPr>
          <w:rFonts w:ascii="Calibri" w:hAnsi="Calibri" w:cs="Calibri"/>
        </w:rPr>
        <w:t>I. Общие положения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Настоящее Положение определяет порядок проведения </w:t>
      </w:r>
      <w:hyperlink r:id="rId78" w:history="1">
        <w:r>
          <w:rPr>
            <w:rFonts w:ascii="Calibri" w:hAnsi="Calibri" w:cs="Calibri"/>
            <w:color w:val="0000FF"/>
          </w:rPr>
          <w:t>специализированного аукциона</w:t>
        </w:r>
      </w:hyperlink>
      <w:r>
        <w:rPr>
          <w:rFonts w:ascii="Calibri" w:hAnsi="Calibri" w:cs="Calibri"/>
        </w:rPr>
        <w:t xml:space="preserve"> по продаже находящихся в государственной или муниципальной собственности акций открытых акционерных обществ (далее именуется - специализированный аукцион), условия участия в нем и осуществления расчетов за приобретенные акции, а также особенности организации всероссийских и межрегиональных специализированных аукционов по продаже находящихся в федеральной собственности акций открытых акционерных обществ.</w:t>
      </w:r>
      <w:proofErr w:type="gramEnd"/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Организацию проведения специализированного аукциона (в том числе всероссийского и межрегионального специализированных аукционов) по продаже находящихся в федеральной собственности акций осуществляет Федеральное агентство по управлению государственным имуществом (далее именуется - продавец).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7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15.09.2008 N 689)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решению Правительства Российской Федерации организацию продажи приватизируемого федерального имущества и (или) осуществление функций продавца от имени Российской Федерации в установленном порядке выполняют юридические лица, действующие в соответствии с агентским договором (далее - агент).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8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12.02.2011 N 71)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продаже на специализированном аукционе акций, находящихся в государственной собственности субъектов Российской Федерации или в муниципальной собственности, продавцы определяются в порядке, установленном законами и иными нормативными правовыми актами субъектов Российской Федерации или правовыми актами органов местного самоуправления.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Продавец в соответствии с законодательством Российской Федерации при подготовке и проведении специализированного аукциона осуществляет следующие функции: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обеспечивает в установленном порядке проведение оценки подлежащих приватизации акций, определяет на основании отчета об оценке подлежащих приватизации акций, составленного в соответствии с законодательством Российской Федерации об оценочной деятельности, начальную цену продажи одной акции (далее именуется - начальная цена продажи);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"а" в ред. </w:t>
      </w:r>
      <w:hyperlink r:id="rId8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15.09.2008 N 689)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организует подготовку и публикацию информационного сообщения о проведении специализированного аукциона (далее именуется - информационное сообщение), а также размещение информации о проведении специализированного аукциона в сети Интернет в соответствии с требованиями, установленными Федеральным </w:t>
      </w:r>
      <w:hyperlink r:id="rId8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приватизации государственного и муниципального имущества" и настоящим Положением;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12.02.2011 N 71)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200"/>
      <w:bookmarkEnd w:id="11"/>
      <w:r>
        <w:rPr>
          <w:rFonts w:ascii="Calibri" w:hAnsi="Calibri" w:cs="Calibri"/>
        </w:rPr>
        <w:t>в) принимает от юридических и физических лиц, намеревающихся принять участие в специализированном аукционе (далее именуются - претенденты), заявки на участие в специализированном аукционе (далее именуются - заявки) и прилагаемые к ним документы по составленной ими описи;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проверяет правильность оформления представленных претендентами документов и определяет их соответствие требованиям </w:t>
      </w:r>
      <w:hyperlink r:id="rId84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 Российской Федерации и перечню, опубликованному в информационном сообщении о проведении специализированного аукциона;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ведет учет заявок по мере их поступления в журнале приема заявок;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обеспечивает прием от претендентов денежных средств в оплату акций (далее именуются - денежные средства);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ж) по окончании срока приема заявок принимает решение об итогах приема заявок;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з</w:t>
      </w:r>
      <w:proofErr w:type="spellEnd"/>
      <w:r>
        <w:rPr>
          <w:rFonts w:ascii="Calibri" w:hAnsi="Calibri" w:cs="Calibri"/>
        </w:rPr>
        <w:t xml:space="preserve">) принимает решение о допуске (отказе в допуске) претендентов к участию в специализированном аукционе по основаниям, установленным Федеральным </w:t>
      </w:r>
      <w:hyperlink r:id="rId8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приватизации государственного и муниципального имущества";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206"/>
      <w:bookmarkEnd w:id="12"/>
      <w:r>
        <w:rPr>
          <w:rFonts w:ascii="Calibri" w:hAnsi="Calibri" w:cs="Calibri"/>
        </w:rPr>
        <w:t>и) уведомляет претендентов о допуске (отказе в допуске) к участию в специализированном аукционе и участников специализированного аукциона - о признании их победителями;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к) определяет в установленном </w:t>
      </w:r>
      <w:hyperlink w:anchor="Par255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единую цену продажи;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подводит итоги специализированного аукциона и определяет победителей;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производит расчеты с претендентами, участниками и победителями специализированного аукциона;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н</w:t>
      </w:r>
      <w:proofErr w:type="spellEnd"/>
      <w:r>
        <w:rPr>
          <w:rFonts w:ascii="Calibri" w:hAnsi="Calibri" w:cs="Calibri"/>
        </w:rPr>
        <w:t>) оформляет протокол об итогах специализированного аукциона;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о) организует подготовку и публикацию информационного сообщения об итогах специализированного аукциона, а также его размещение в сети Интернет в соответствии с требованиями, установленными Федеральным законом "О приватизации государственного и муниципального имущества" и настоящим Положением;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12.02.2011 N 71)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п</w:t>
      </w:r>
      <w:proofErr w:type="spellEnd"/>
      <w:r>
        <w:rPr>
          <w:rFonts w:ascii="Calibri" w:hAnsi="Calibri" w:cs="Calibri"/>
        </w:rPr>
        <w:t>) обеспечивает передачу акций покупателям (победителям специализированного аукциона) и осуществляет необходимые действия, связанные с переходом права собственности на них.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Продавец вправе привлекать к осуществлению функций, указанных в </w:t>
      </w:r>
      <w:hyperlink w:anchor="Par200" w:history="1">
        <w:r>
          <w:rPr>
            <w:rFonts w:ascii="Calibri" w:hAnsi="Calibri" w:cs="Calibri"/>
            <w:color w:val="0000FF"/>
          </w:rPr>
          <w:t>подпунктах "в", "</w:t>
        </w:r>
        <w:proofErr w:type="spellStart"/>
        <w:r>
          <w:rPr>
            <w:rFonts w:ascii="Calibri" w:hAnsi="Calibri" w:cs="Calibri"/>
            <w:color w:val="0000FF"/>
          </w:rPr>
          <w:t>д</w:t>
        </w:r>
        <w:proofErr w:type="spellEnd"/>
        <w:r>
          <w:rPr>
            <w:rFonts w:ascii="Calibri" w:hAnsi="Calibri" w:cs="Calibri"/>
            <w:color w:val="0000FF"/>
          </w:rPr>
          <w:t>"</w:t>
        </w:r>
      </w:hyperlink>
      <w:r>
        <w:rPr>
          <w:rFonts w:ascii="Calibri" w:hAnsi="Calibri" w:cs="Calibri"/>
        </w:rPr>
        <w:t xml:space="preserve"> и </w:t>
      </w:r>
      <w:hyperlink w:anchor="Par206" w:history="1">
        <w:r>
          <w:rPr>
            <w:rFonts w:ascii="Calibri" w:hAnsi="Calibri" w:cs="Calibri"/>
            <w:color w:val="0000FF"/>
          </w:rPr>
          <w:t>"и"</w:t>
        </w:r>
      </w:hyperlink>
      <w:r>
        <w:rPr>
          <w:rFonts w:ascii="Calibri" w:hAnsi="Calibri" w:cs="Calibri"/>
        </w:rPr>
        <w:t xml:space="preserve"> пункта 3 настоящего Положения, отобранных им на конкурсной основе юридических лиц на основании заключенных с ними договоров.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Продавец вправе уполномочить одного или нескольких из таких лиц на координацию деятельности других лиц, привлекаемых к приему заявок.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3" w:name="Par217"/>
      <w:bookmarkEnd w:id="13"/>
      <w:r>
        <w:rPr>
          <w:rFonts w:ascii="Calibri" w:hAnsi="Calibri" w:cs="Calibri"/>
        </w:rPr>
        <w:t>II. Условия участия в специализированном аукционе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Для участия в специализированном аукционе претенденты представляют продавцу (лично или через своего полномочного представителя) заявки по форме согласно </w:t>
      </w:r>
      <w:hyperlink w:anchor="Par333" w:history="1">
        <w:r>
          <w:rPr>
            <w:rFonts w:ascii="Calibri" w:hAnsi="Calibri" w:cs="Calibri"/>
            <w:color w:val="0000FF"/>
          </w:rPr>
          <w:t>приложению</w:t>
        </w:r>
      </w:hyperlink>
      <w:r>
        <w:rPr>
          <w:rFonts w:ascii="Calibri" w:hAnsi="Calibri" w:cs="Calibri"/>
        </w:rPr>
        <w:t xml:space="preserve"> и иные документы в соответствии с перечнем, опубликованным в информационном сообщении. Опись представленных документов составляется в 2 экземплярах, один из которых остается у продавца, другой - у заявителя.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Заявки подразделяются на два типа: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заявками первого типа считаются заявки, в которых претендент выражает намерение купить акции по любой единой цене продажи, сложившейся на специализированном аукционе;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заявками второго типа считаются заявки, в которых претендент выражает намерение купить акции по единой цене продажи, сложившейся на специализированном аукционе, но не выше максимальной цены покупки одной акции, указанной в заявке (далее именуется - максимальная цена покупки).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заявке указывается сумма денежных средств, направляемая претендентом в оплату акций, выставленных на специализированный аукцион.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Сумма денежных средств, указанная в заявке первого типа, и максимальная цена покупки, указанная в заявке второго типа, не могут быть меньше начальной цены продажи, опубликованной в информационном сообщении.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Сумма денежных средств, указанная в заявке второго типа, не может быть меньше указанной в этой заявке максимальной цены покупки.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Заявка и прилагаемые к ней документы регистрируются продавцом в журнале приема заявок с присвоением каждой заявке номера и указанием даты и времени подачи документов. На каждом экземпляре заявки продавцом делается отметка о принятии заявки с указанием ее номера, даты и времени принятия.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Заявки, поступившие по истечении срока их приема, указанного в информационном сообщении, не принимаются и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расписку.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10. Сумма денежных средств, указанная в заявке, перечисляется после подачи заявки на указанный в информационном сообщении счет (в случае продажи приватизируемого федерального имущества - на счет территориального органа Федерального казначейства, на котором учитываются операции со средствами, поступающими во временное распоряжение Федерального агентства по управлению государственным имуществом либо его территориального органа). В платежном документе на перечисление денежных средств в обязательном порядке указывается номер заявки.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Зачисленные на основании платежных документов в счет оплаты приватизируемого федерального имущества денежные средства в размере, указанном в заявке, подлежат отражению на лицевых счетах для учета операций со средствами, поступающими во временное распоряжение, открытых Федеральному агентству по управлению государственным имуществом либо его территориальным органам в органах Федерального казначейства.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Документом, подтверждающим поступление денежных средств в оплату акций, продаваемых на специализированном аукционе, на счет продавца, является выписка со счета продавца (в случае продажи приватизируемого федерального имущества - выписка с лицевого счета Федерального агентства по управлению государственным имуществом либо его территориального органа).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10 в ред. </w:t>
      </w:r>
      <w:hyperlink r:id="rId8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12.02.2011 N 71)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Продавец принимает меры по обеспечению сохранности заявок и прилагаемых к ним документов, а также конфиденциальности сведений о лицах, подавших заявки, содержании представленных ими документов и произведенных платежах.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4" w:name="Par234"/>
      <w:bookmarkEnd w:id="14"/>
      <w:r>
        <w:rPr>
          <w:rFonts w:ascii="Calibri" w:hAnsi="Calibri" w:cs="Calibri"/>
        </w:rPr>
        <w:t>III. Порядок проведения специализированного аукциона,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оформления его результатов и осуществления расчетов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претендентами, участниками и победителями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Решения продавца, в том числе об итогах приема заявок, об определении участников специализированного аукциона и об итогах специализированного аукциона, оформляются соответствующими протоколами.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Копия протокола об итогах приема заявок направляется банкам, в которых открыты счета продавца для приема денежных средств от претендентов, для подтверждения оплаты акций претендентами.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На основании протокола об итогах приема заявок, выписок со счетов, на которые поступили денежные средства от претендентов (в случае продажи приватизируемого федерального имущества - выписок с лицевых счетов Федерального агентства по управлению государственным имуществом, его территориальных органов), продавец принимает решение о допуске (отказе в допуске) претендентов к участию в специализированном аукционе.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12.02.2011 N 71)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участию в специализированном аукционе допускаются претенденты, в отношении которых продавец не выявил ни одного обстоятельства, являющегося в соответствии с Федеральным </w:t>
      </w:r>
      <w:hyperlink r:id="rId8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приватизации государственного и муниципального имущества" основанием для отказа в допуске к участию в специализированном аукционе.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Решение продавца о допуске (отказе в допуске) претендентов к участию в специализированном аукционе оформляется протоколом об определении участников специализированного аукциона (с соответствующим номером и датой), в котором указываются: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наименование продавца;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полное наименование открытого акционерного общества, акции которого подлежат продаже на специализированном аукционе;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претенденты, признанные участниками специализированного аукциона;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претенденты, которым было отказано в допуске к участию в специализированном аукционе, с указанием оснований такого отказа.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Претендент приобретает статус участника специализированного аукциона с момента оформления продавцом протокола об определении участников специализированного аукциона.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Претенденты, которым было отказано в допуске к участию в специализированном </w:t>
      </w:r>
      <w:r>
        <w:rPr>
          <w:rFonts w:ascii="Calibri" w:hAnsi="Calibri" w:cs="Calibri"/>
        </w:rPr>
        <w:lastRenderedPageBreak/>
        <w:t>аукционе, уведомляются об этом не позднее 5 рабочих дней со дня утверждения продавцом протокола об итогах специализированного аукциона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об отказе в допуске к участию в специализированном аукционе размещается на официальном сайте и на сайте продавца в сети Интернет в срок не позднее рабочего дня, следующего за днем принятия указанного решения.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9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12.02.2011 N 71)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После определения участников специализированного аукциона продавец определяет единую цену продажи. При определении единой цены продажи все расчеты выполняются с точностью до 1 копейки.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В случае если общая сумма денежных средств, указанных в заявках участников специализированного аукциона, меньше стоимости акций, выставленных на специализированный аукцион по начальной цене продажи, аукцион считается несостоявшимся.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18 в ред. </w:t>
      </w:r>
      <w:hyperlink r:id="rId9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04.10.2005 N 594)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255"/>
      <w:bookmarkEnd w:id="15"/>
      <w:r>
        <w:rPr>
          <w:rFonts w:ascii="Calibri" w:hAnsi="Calibri" w:cs="Calibri"/>
        </w:rPr>
        <w:t>19. Единая цена продажи определяется по следующим правилам: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 расчете единой цены продажи учитываются только денежные средства претендентов, допущенных к участию в специализированном аукционе;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единая цена продажи рассчитывается таким образом, чтобы она обеспечивала реализацию всех акций, выставленных на специализированный аукцион.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"б" в ред. </w:t>
      </w:r>
      <w:hyperlink r:id="rId9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04.10.2005 N 594)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Единая цена продажи не может быть ниже начальной цены продажи.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04.10.2005 N 594)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 При нарушении правил определения единой цены продажи, предусмотренных </w:t>
      </w:r>
      <w:hyperlink w:anchor="Par255" w:history="1">
        <w:r>
          <w:rPr>
            <w:rFonts w:ascii="Calibri" w:hAnsi="Calibri" w:cs="Calibri"/>
            <w:color w:val="0000FF"/>
          </w:rPr>
          <w:t>пунктом 19</w:t>
        </w:r>
      </w:hyperlink>
      <w:r>
        <w:rPr>
          <w:rFonts w:ascii="Calibri" w:hAnsi="Calibri" w:cs="Calibri"/>
        </w:rPr>
        <w:t xml:space="preserve"> настоящего Положения, специализированный аукцион считается несостоявшимся.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После определения единой цены продажи продавец определяет победителей специализированного аукциона по следующим правилам: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а) количество акций, получаемых победителем, определяется путем деления суммы денежных средств, указанной в заявке победителя, на единую цену продажи (при получении дробного числа количество акций соответствует целой его части);</w:t>
      </w:r>
      <w:proofErr w:type="gramEnd"/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264"/>
      <w:bookmarkEnd w:id="16"/>
      <w:r>
        <w:rPr>
          <w:rFonts w:ascii="Calibri" w:hAnsi="Calibri" w:cs="Calibri"/>
        </w:rPr>
        <w:t>б) в первую очередь удовлетворяются все заявки первого типа, в которых указанная сумма денежных средств больше единой цены продажи;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во вторую очередь удовлетворяются все заявки второго типа, в которых указанная максимальная цена покупки превышает единую цену продажи;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акции, оставшиеся после удовлетворения заявок, указанных в </w:t>
      </w:r>
      <w:hyperlink w:anchor="Par264" w:history="1">
        <w:r>
          <w:rPr>
            <w:rFonts w:ascii="Calibri" w:hAnsi="Calibri" w:cs="Calibri"/>
            <w:color w:val="0000FF"/>
          </w:rPr>
          <w:t>подпунктах "б" и "в"</w:t>
        </w:r>
      </w:hyperlink>
      <w:r>
        <w:rPr>
          <w:rFonts w:ascii="Calibri" w:hAnsi="Calibri" w:cs="Calibri"/>
        </w:rPr>
        <w:t xml:space="preserve"> настоящего пункта, распределяются следующим образом. В первую очередь удовлетворяются заявки первого типа, в которых указанная сумма денежных средств равна единой цене продажи. Во вторую очередь удовлетворяются заявки второго типа, в которых указанная максимальная цена покупки равна единой цене продажи. Такие заявки удовлетворяются последовательно от заявки, в которой указана большая сумма денежных средств, к заявке, в которой указана меньшая сумма денежных средств. При равенстве указанных в заявках первого и второго типа сумм денежных средств удовлетворяется заявка, принятая по времени ранее. Последняя из удовлетворяемых заявок второго типа может быть удовлетворена частично;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заявки первого типа, в которых указанная сумма денежных средств меньше единой цены продажи, и заявки второго типа, в которых указанная максимальная цена покупки меньше единой цены продажи, не удовлетворяются.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В протоколе об итогах специализированного аукциона указываются: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наименование продавца;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полное наименование и местонахождение открытого акционерного общества, акции которого подлежат продаже на специализированном аукционе;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общая сумма указанных в заявках денежных средств;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сумма денежных средств, принятых к оплате;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сумма денежных средств, подлежащих возврату;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общее количество и номинальная стоимость акций, выставленных на </w:t>
      </w:r>
      <w:r>
        <w:rPr>
          <w:rFonts w:ascii="Calibri" w:hAnsi="Calibri" w:cs="Calibri"/>
        </w:rPr>
        <w:lastRenderedPageBreak/>
        <w:t>специализированный аукцион;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общее количество и номинальная стоимость акций, проданных на специализированном аукционе;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з</w:t>
      </w:r>
      <w:proofErr w:type="spellEnd"/>
      <w:r>
        <w:rPr>
          <w:rFonts w:ascii="Calibri" w:hAnsi="Calibri" w:cs="Calibri"/>
        </w:rPr>
        <w:t>) единая цена продажи;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общая стоимость проданных акций;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к) исключен. - </w:t>
      </w:r>
      <w:hyperlink r:id="rId94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04.10.2005 N 594;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перечень победителей с указанием количества акций, подлежащих продаже каждому из них.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Протокол об итогах специализированного аукциона оформляется продавцом в день подведения итогов аукциона и с этого дня вступает в силу.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Утвержденный продавцом протокол об итогах специализированного аукциона означает для победителей специализированного аукциона заключение договоров купли-продажи.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Уведомление о признании участника специализированного аукциона победителем вручается победителю (его полномочному представителю) под расписку либо направляется ему по почте заказным письмом не позднее 5 рабочих дней со дня утверждения продавцом протокола об итогах специализированного аукциона.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24(1). </w:t>
      </w:r>
      <w:proofErr w:type="gramStart"/>
      <w:r>
        <w:rPr>
          <w:rFonts w:ascii="Calibri" w:hAnsi="Calibri" w:cs="Calibri"/>
        </w:rPr>
        <w:t xml:space="preserve">Информационное сообщение об итогах специализированного аукциона публикуется в официальном печатном издании и размещается на официальных сайтах в сети Интернет в соответствии с требованиями, установленными Федеральным </w:t>
      </w:r>
      <w:hyperlink r:id="rId9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приватизации государственного и муниципального имущества", а также не позднее рабочего дня, следующего за днем подведения итогов специализированного аукциона, размещается на сайте продавца в сети Интернет.</w:t>
      </w:r>
      <w:proofErr w:type="gramEnd"/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24(1) введен </w:t>
      </w:r>
      <w:hyperlink r:id="rId9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12.02.2011 N 71, в ред. </w:t>
      </w:r>
      <w:hyperlink r:id="rId9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03.03.2012 N 178)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Продавец возвращает не позднее 5 календарных дней со дня утверждения протокола об итогах специализированного аукциона претендентам, участникам и победителям специализированного аукциона: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03.03.2012 N 178)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денежные средства, поступившие от претендентов, не допущенных к участию в специализированном аукционе;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денежные средства, указанные в заявках, которые не были удовлетворены;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денежные средства, составляющие разницу между суммой денежных средств, указанных в заявках, которые были удовлетворены, и стоимостью проданных по таким заявкам акций (по каждой заявке такая разница должна быть меньше единой цены продажи);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остаток денежных средств по заявкам, которые были удовлетворены частично;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 xml:space="preserve">) денежные средства, указанные во всех заявках, при признании специализированного аукциона </w:t>
      </w:r>
      <w:proofErr w:type="gramStart"/>
      <w:r>
        <w:rPr>
          <w:rFonts w:ascii="Calibri" w:hAnsi="Calibri" w:cs="Calibri"/>
        </w:rPr>
        <w:t>несостоявшимся</w:t>
      </w:r>
      <w:proofErr w:type="gramEnd"/>
      <w:r>
        <w:rPr>
          <w:rFonts w:ascii="Calibri" w:hAnsi="Calibri" w:cs="Calibri"/>
        </w:rPr>
        <w:t>.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25(1). Денежные средства, полученные от победителей специализированного аукциона в счет оплаты акций, находящихся в федеральной собственности, подлежат перечислению в установленном порядке в федеральный бюджет не позднее 5 календарных дней со дня утверждения протокола об итогах специализированного аукциона.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25(1) введен </w:t>
      </w:r>
      <w:hyperlink r:id="rId9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12.02.2011 N 71, в ред. </w:t>
      </w:r>
      <w:hyperlink r:id="rId10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03.03.2012 N 178)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 проведении специализированного аукциона по продаже акций, находящихся в государственной собственности субъектов Российской Федерации или муниципальной собственности, порядок и сроки перечисления денежных средств в счет оплаты приобретенных акций в бюджет субъекта Российской Федерации или в местный бюджет определяются в соответствии с законами и иными нормативными правовыми актами субъектов Российской Федерации или правовыми актами органов местного самоуправления.</w:t>
      </w:r>
      <w:proofErr w:type="gramEnd"/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0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03.03.2012 N 178)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Признание отдельных договоров купли-продажи акций недействительными или их расторжение в установленном порядке не влечет признания недействительными итогов специализированного аукциона в целом и не является основанием для пересмотра единой цены продажи.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27. Для регистрации покупателей в реестре владельцев акций эмитента (с целью учета перехода прав) продавец направляет </w:t>
      </w:r>
      <w:proofErr w:type="spellStart"/>
      <w:r>
        <w:rPr>
          <w:rFonts w:ascii="Calibri" w:hAnsi="Calibri" w:cs="Calibri"/>
        </w:rPr>
        <w:t>реестродержателю</w:t>
      </w:r>
      <w:proofErr w:type="spellEnd"/>
      <w:r>
        <w:rPr>
          <w:rFonts w:ascii="Calibri" w:hAnsi="Calibri" w:cs="Calibri"/>
        </w:rPr>
        <w:t xml:space="preserve"> эмитента (соответствующему депозитарию) не позднее чем через 30 календарных дней со дня подведения итогов аукциона передаточные распоряжения.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03.03.2012 N 178)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7" w:name="Par300"/>
      <w:bookmarkEnd w:id="17"/>
      <w:r>
        <w:rPr>
          <w:rFonts w:ascii="Calibri" w:hAnsi="Calibri" w:cs="Calibri"/>
        </w:rPr>
        <w:t xml:space="preserve">IV. Особенности организации </w:t>
      </w:r>
      <w:proofErr w:type="gramStart"/>
      <w:r>
        <w:rPr>
          <w:rFonts w:ascii="Calibri" w:hAnsi="Calibri" w:cs="Calibri"/>
        </w:rPr>
        <w:t>всероссийских</w:t>
      </w:r>
      <w:proofErr w:type="gramEnd"/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межрегиональных специализированных аукционов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При проведении всероссийских и межрегиональных специализированных аукционов: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информационное сообщение подлежит опубликованию в средствах массовой информации, распространяемых на территории субъектов Российской Федерации, где планируется прием заявок, с соблюдением требований, установленных Федеральным </w:t>
      </w:r>
      <w:hyperlink r:id="rId10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приватизации государственного и муниципального имущества";</w:t>
      </w:r>
      <w:proofErr w:type="gramEnd"/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продавец обязан обеспечить прием и учет заявок во всех субъектах Российской Федерации, на территории которых объявлен прием заявок в соответствии с информационным сообщением.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29. Юридические лица, привлекаемые в установленном порядке продавцом к сбору заявок: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обеспечивают доступность пунктов приема заявок для всех заявителей;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направляют продавцу в установленном им порядке по окончании срока приема заявок сведения о поступивших заявках, а также заявки с прилагаемыми к ним документами;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обеспечивают конфиденциальность собираемых сведений.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30. В случае если прием заявок осуществляется одновременно на территории нескольких субъектов Российской Федерации, расположенных в разных часовых зонах, срок начала и окончания приема заявок определяется по времени местонахождения продавца.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0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31.01.2012 N 63)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 доставки заявок, прилагаемых к ним документов и выписок со счетов продавца должен обеспечивать соблюдение опубликованных в информационном сообщении сроков приема заявок и подведения итогов аукциона.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31. Утратил силу. - </w:t>
      </w:r>
      <w:hyperlink r:id="rId105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12.02.2011 N 71.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32. Итоги всероссийских и межрегиональных специализированных аукционов подводятся продавцом в течение 20 рабочих дней по окончании срока приема заявок.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8" w:name="Par320"/>
      <w:bookmarkEnd w:id="18"/>
      <w:r>
        <w:rPr>
          <w:rFonts w:ascii="Calibri" w:hAnsi="Calibri" w:cs="Calibri"/>
        </w:rPr>
        <w:t>Приложение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 об организации продажи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находящихся в государственной или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муниципальной собственности акций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открытых акционерных обществ </w:t>
      </w:r>
      <w:proofErr w:type="gramStart"/>
      <w:r>
        <w:rPr>
          <w:rFonts w:ascii="Calibri" w:hAnsi="Calibri" w:cs="Calibri"/>
        </w:rPr>
        <w:t>на</w:t>
      </w:r>
      <w:proofErr w:type="gramEnd"/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специализированном </w:t>
      </w:r>
      <w:proofErr w:type="gramStart"/>
      <w:r>
        <w:rPr>
          <w:rFonts w:ascii="Calibri" w:hAnsi="Calibri" w:cs="Calibri"/>
        </w:rPr>
        <w:t>аукционе</w:t>
      </w:r>
      <w:proofErr w:type="gramEnd"/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Типовая форма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071B" w:rsidRDefault="0097071B">
      <w:pPr>
        <w:pStyle w:val="ConsPlusNonformat"/>
        <w:jc w:val="both"/>
      </w:pPr>
      <w:r>
        <w:t xml:space="preserve">                                              Продавцу</w:t>
      </w:r>
    </w:p>
    <w:p w:rsidR="0097071B" w:rsidRDefault="0097071B">
      <w:pPr>
        <w:pStyle w:val="ConsPlusNonformat"/>
        <w:jc w:val="both"/>
      </w:pPr>
      <w:r>
        <w:t xml:space="preserve">                                   _______________________________</w:t>
      </w:r>
    </w:p>
    <w:p w:rsidR="0097071B" w:rsidRDefault="0097071B">
      <w:pPr>
        <w:pStyle w:val="ConsPlusNonformat"/>
        <w:jc w:val="both"/>
      </w:pPr>
      <w:r>
        <w:t xml:space="preserve">                                        (полное наименование)</w:t>
      </w:r>
    </w:p>
    <w:p w:rsidR="0097071B" w:rsidRDefault="0097071B">
      <w:pPr>
        <w:pStyle w:val="ConsPlusNonformat"/>
        <w:jc w:val="both"/>
      </w:pPr>
    </w:p>
    <w:p w:rsidR="0097071B" w:rsidRDefault="0097071B">
      <w:pPr>
        <w:pStyle w:val="ConsPlusNonformat"/>
        <w:jc w:val="both"/>
      </w:pPr>
      <w:bookmarkStart w:id="19" w:name="Par333"/>
      <w:bookmarkEnd w:id="19"/>
      <w:r>
        <w:t xml:space="preserve">         ЗАЯВКА НА УЧАСТИЕ В СПЕЦИАЛИЗИРОВАННОМ АУКЦИОНЕ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071B" w:rsidRDefault="0097071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┌─┬─┬─┬─┬─┬─┬─┬─┬─┬─┬─┬─┬─┬─┬─┬─┐</w:t>
      </w:r>
    </w:p>
    <w:p w:rsidR="0097071B" w:rsidRDefault="0097071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N │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97071B" w:rsidRDefault="0097071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└─┴─┴─┴─┴─┴─┴─┴─┴─┴─┴─┴─┴─┴─┴─┴─┘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071B" w:rsidRDefault="0097071B">
      <w:pPr>
        <w:pStyle w:val="ConsPlusNonformat"/>
        <w:jc w:val="both"/>
      </w:pPr>
      <w:proofErr w:type="gramStart"/>
      <w:r>
        <w:lastRenderedPageBreak/>
        <w:t>(заполняется претендентом (его полномочным представителем)</w:t>
      </w:r>
      <w:proofErr w:type="gramEnd"/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071B" w:rsidRDefault="0097071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┌─┐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┌─┐</w:t>
      </w:r>
      <w:proofErr w:type="spellEnd"/>
    </w:p>
    <w:p w:rsidR="0097071B" w:rsidRDefault="0097071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Претендент - физическое лицо │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юридическое лицо │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97071B" w:rsidRDefault="0097071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└─┘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└─┘</w:t>
      </w:r>
      <w:proofErr w:type="spellEnd"/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071B" w:rsidRDefault="0097071B">
      <w:pPr>
        <w:pStyle w:val="ConsPlusNonformat"/>
        <w:jc w:val="both"/>
      </w:pPr>
      <w:r>
        <w:t>ФИО / Наименование претендента ...................................</w:t>
      </w:r>
    </w:p>
    <w:p w:rsidR="0097071B" w:rsidRDefault="0097071B">
      <w:pPr>
        <w:pStyle w:val="ConsPlusNonformat"/>
        <w:jc w:val="both"/>
      </w:pPr>
      <w:r>
        <w:t>..................................................................</w:t>
      </w:r>
    </w:p>
    <w:p w:rsidR="0097071B" w:rsidRDefault="0097071B">
      <w:pPr>
        <w:pStyle w:val="ConsPlusNonformat"/>
        <w:jc w:val="both"/>
      </w:pPr>
      <w:r>
        <w:t>(для физических лиц)</w:t>
      </w:r>
    </w:p>
    <w:p w:rsidR="0097071B" w:rsidRDefault="0097071B">
      <w:pPr>
        <w:pStyle w:val="ConsPlusNonformat"/>
        <w:jc w:val="both"/>
      </w:pPr>
      <w:r>
        <w:t>Документ, удостоверяющий личность: ...............................</w:t>
      </w:r>
    </w:p>
    <w:p w:rsidR="0097071B" w:rsidRDefault="0097071B">
      <w:pPr>
        <w:pStyle w:val="ConsPlusNonformat"/>
        <w:jc w:val="both"/>
      </w:pPr>
      <w:r>
        <w:t xml:space="preserve">серия ........ N ............, выдан ".." .............. .... </w:t>
      </w:r>
      <w:proofErr w:type="gramStart"/>
      <w:r>
        <w:t>г</w:t>
      </w:r>
      <w:proofErr w:type="gramEnd"/>
      <w:r>
        <w:t>.</w:t>
      </w:r>
    </w:p>
    <w:p w:rsidR="0097071B" w:rsidRDefault="0097071B">
      <w:pPr>
        <w:pStyle w:val="ConsPlusNonformat"/>
        <w:jc w:val="both"/>
      </w:pPr>
      <w:r>
        <w:t xml:space="preserve">...................................................... (кем </w:t>
      </w:r>
      <w:proofErr w:type="gramStart"/>
      <w:r>
        <w:t>выдан</w:t>
      </w:r>
      <w:proofErr w:type="gramEnd"/>
      <w:r>
        <w:t>)</w:t>
      </w:r>
    </w:p>
    <w:p w:rsidR="0097071B" w:rsidRDefault="0097071B">
      <w:pPr>
        <w:pStyle w:val="ConsPlusNonformat"/>
        <w:jc w:val="both"/>
      </w:pPr>
      <w:r>
        <w:t>(для юридических лиц)</w:t>
      </w:r>
    </w:p>
    <w:p w:rsidR="0097071B" w:rsidRDefault="0097071B">
      <w:pPr>
        <w:pStyle w:val="ConsPlusNonformat"/>
        <w:jc w:val="both"/>
      </w:pPr>
      <w:r>
        <w:t xml:space="preserve">Документ о государственной  регистрации  в  качестве  </w:t>
      </w:r>
      <w:proofErr w:type="gramStart"/>
      <w:r>
        <w:t>юридического</w:t>
      </w:r>
      <w:proofErr w:type="gramEnd"/>
    </w:p>
    <w:p w:rsidR="0097071B" w:rsidRDefault="0097071B">
      <w:pPr>
        <w:pStyle w:val="ConsPlusNonformat"/>
        <w:jc w:val="both"/>
      </w:pPr>
      <w:r>
        <w:t>лица .............................................................</w:t>
      </w:r>
    </w:p>
    <w:p w:rsidR="0097071B" w:rsidRDefault="0097071B">
      <w:pPr>
        <w:pStyle w:val="ConsPlusNonformat"/>
        <w:jc w:val="both"/>
      </w:pPr>
      <w:r>
        <w:t xml:space="preserve">серия ......... N ......., дата регистрации ".." ......... .... </w:t>
      </w:r>
      <w:proofErr w:type="gramStart"/>
      <w:r>
        <w:t>г</w:t>
      </w:r>
      <w:proofErr w:type="gramEnd"/>
      <w:r>
        <w:t>.</w:t>
      </w:r>
    </w:p>
    <w:p w:rsidR="0097071B" w:rsidRDefault="0097071B">
      <w:pPr>
        <w:pStyle w:val="ConsPlusNonformat"/>
        <w:jc w:val="both"/>
      </w:pPr>
      <w:r>
        <w:t>Орган, осуществивший регистрацию .................................</w:t>
      </w:r>
    </w:p>
    <w:p w:rsidR="0097071B" w:rsidRDefault="0097071B">
      <w:pPr>
        <w:pStyle w:val="ConsPlusNonformat"/>
        <w:jc w:val="both"/>
      </w:pPr>
      <w:r>
        <w:t>Место выдачи .....................................................</w:t>
      </w:r>
    </w:p>
    <w:p w:rsidR="0097071B" w:rsidRDefault="0097071B">
      <w:pPr>
        <w:pStyle w:val="ConsPlusNonformat"/>
        <w:jc w:val="both"/>
      </w:pPr>
      <w:r>
        <w:t>ИНН ..............................................................</w:t>
      </w:r>
    </w:p>
    <w:p w:rsidR="0097071B" w:rsidRDefault="0097071B">
      <w:pPr>
        <w:pStyle w:val="ConsPlusNonformat"/>
        <w:jc w:val="both"/>
      </w:pPr>
      <w:r>
        <w:t>Место жительства / Место нахождения претендента: .................</w:t>
      </w:r>
    </w:p>
    <w:p w:rsidR="0097071B" w:rsidRDefault="0097071B">
      <w:pPr>
        <w:pStyle w:val="ConsPlusNonformat"/>
        <w:jc w:val="both"/>
      </w:pPr>
      <w:r>
        <w:t>..................................................................</w:t>
      </w:r>
    </w:p>
    <w:p w:rsidR="0097071B" w:rsidRDefault="0097071B">
      <w:pPr>
        <w:pStyle w:val="ConsPlusNonformat"/>
        <w:jc w:val="both"/>
      </w:pPr>
      <w:r>
        <w:t>Телефон</w:t>
      </w:r>
      <w:proofErr w:type="gramStart"/>
      <w:r>
        <w:t xml:space="preserve"> ................. </w:t>
      </w:r>
      <w:proofErr w:type="gramEnd"/>
      <w:r>
        <w:t>Факс ................. Индекс ..........</w:t>
      </w:r>
    </w:p>
    <w:p w:rsidR="0097071B" w:rsidRDefault="0097071B">
      <w:pPr>
        <w:pStyle w:val="ConsPlusNonformat"/>
        <w:jc w:val="both"/>
      </w:pPr>
      <w:r>
        <w:t>Банковские реквизиты  претендента  для  возврата денежных средств:</w:t>
      </w:r>
    </w:p>
    <w:p w:rsidR="0097071B" w:rsidRDefault="0097071B">
      <w:pPr>
        <w:pStyle w:val="ConsPlusNonformat"/>
        <w:jc w:val="both"/>
      </w:pPr>
      <w:r>
        <w:t>расчетный (лицевой) счет N .......................................</w:t>
      </w:r>
    </w:p>
    <w:p w:rsidR="0097071B" w:rsidRDefault="0097071B">
      <w:pPr>
        <w:pStyle w:val="ConsPlusNonformat"/>
        <w:jc w:val="both"/>
      </w:pPr>
      <w:r>
        <w:t>..................... в ..........................................</w:t>
      </w:r>
    </w:p>
    <w:p w:rsidR="0097071B" w:rsidRDefault="0097071B">
      <w:pPr>
        <w:pStyle w:val="ConsPlusNonformat"/>
        <w:jc w:val="both"/>
      </w:pPr>
      <w:r>
        <w:t>корр. счет  N ................ БИК</w:t>
      </w:r>
      <w:proofErr w:type="gramStart"/>
      <w:r>
        <w:t xml:space="preserve"> ..............., </w:t>
      </w:r>
      <w:proofErr w:type="gramEnd"/>
      <w:r>
        <w:t>ИНН ..........</w:t>
      </w:r>
    </w:p>
    <w:p w:rsidR="0097071B" w:rsidRDefault="0097071B">
      <w:pPr>
        <w:pStyle w:val="ConsPlusNonformat"/>
        <w:jc w:val="both"/>
      </w:pPr>
      <w:r>
        <w:t>Представитель претендента</w:t>
      </w:r>
      <w:proofErr w:type="gramStart"/>
      <w:r>
        <w:t xml:space="preserve"> ................. (</w:t>
      </w:r>
      <w:proofErr w:type="gramEnd"/>
      <w:r>
        <w:t>ФИО или наименование)</w:t>
      </w:r>
    </w:p>
    <w:p w:rsidR="0097071B" w:rsidRDefault="0097071B">
      <w:pPr>
        <w:pStyle w:val="ConsPlusNonformat"/>
        <w:jc w:val="both"/>
      </w:pPr>
      <w:r>
        <w:t xml:space="preserve">Действует на основании доверенности от ".." ...... .... </w:t>
      </w:r>
      <w:proofErr w:type="gramStart"/>
      <w:r>
        <w:t>г</w:t>
      </w:r>
      <w:proofErr w:type="gramEnd"/>
      <w:r>
        <w:t>. N .....</w:t>
      </w:r>
    </w:p>
    <w:p w:rsidR="0097071B" w:rsidRDefault="0097071B">
      <w:pPr>
        <w:pStyle w:val="ConsPlusNonformat"/>
        <w:jc w:val="both"/>
      </w:pPr>
      <w:r>
        <w:t>Реквизиты документа,   удостоверяющего  личность  представителя  -</w:t>
      </w:r>
    </w:p>
    <w:p w:rsidR="0097071B" w:rsidRDefault="0097071B">
      <w:pPr>
        <w:pStyle w:val="ConsPlusNonformat"/>
        <w:jc w:val="both"/>
      </w:pPr>
      <w:r>
        <w:t xml:space="preserve">физического лица, или документа о  государственной  регистрации  </w:t>
      </w:r>
      <w:proofErr w:type="gramStart"/>
      <w:r>
        <w:t>в</w:t>
      </w:r>
      <w:proofErr w:type="gramEnd"/>
    </w:p>
    <w:p w:rsidR="0097071B" w:rsidRDefault="0097071B">
      <w:pPr>
        <w:pStyle w:val="ConsPlusNonformat"/>
        <w:jc w:val="both"/>
      </w:pPr>
      <w:proofErr w:type="gramStart"/>
      <w:r>
        <w:t>качестве</w:t>
      </w:r>
      <w:proofErr w:type="gramEnd"/>
      <w:r>
        <w:t xml:space="preserve"> юридического лица представителя - юридического лица: ....</w:t>
      </w:r>
    </w:p>
    <w:p w:rsidR="0097071B" w:rsidRDefault="0097071B">
      <w:pPr>
        <w:pStyle w:val="ConsPlusNonformat"/>
        <w:jc w:val="both"/>
      </w:pPr>
      <w:r>
        <w:t>..................................................................</w:t>
      </w:r>
    </w:p>
    <w:p w:rsidR="0097071B" w:rsidRDefault="0097071B">
      <w:pPr>
        <w:pStyle w:val="ConsPlusNonformat"/>
        <w:jc w:val="both"/>
      </w:pPr>
      <w:proofErr w:type="gramStart"/>
      <w:r>
        <w:t>....... (наименование документа, серия, номер, дата и место выдачи</w:t>
      </w:r>
      <w:proofErr w:type="gramEnd"/>
    </w:p>
    <w:p w:rsidR="0097071B" w:rsidRDefault="0097071B">
      <w:pPr>
        <w:pStyle w:val="ConsPlusNonformat"/>
        <w:jc w:val="both"/>
      </w:pPr>
      <w:r>
        <w:t xml:space="preserve">(регистрации), кем </w:t>
      </w:r>
      <w:proofErr w:type="gramStart"/>
      <w:r>
        <w:t>выдан</w:t>
      </w:r>
      <w:proofErr w:type="gramEnd"/>
      <w:r>
        <w:t>)</w:t>
      </w:r>
    </w:p>
    <w:p w:rsidR="0097071B" w:rsidRDefault="0097071B">
      <w:pPr>
        <w:pStyle w:val="ConsPlusNonformat"/>
        <w:jc w:val="both"/>
      </w:pPr>
      <w:r>
        <w:t xml:space="preserve">    Внесенные денежные  средства  желаю  использовать  в  качестве</w:t>
      </w:r>
    </w:p>
    <w:p w:rsidR="0097071B" w:rsidRDefault="0097071B">
      <w:pPr>
        <w:pStyle w:val="ConsPlusNonformat"/>
        <w:jc w:val="both"/>
      </w:pPr>
      <w:r>
        <w:t>платежа за продаваемые акции</w:t>
      </w:r>
    </w:p>
    <w:p w:rsidR="0097071B" w:rsidRDefault="0097071B">
      <w:pPr>
        <w:pStyle w:val="ConsPlusNonformat"/>
        <w:jc w:val="both"/>
      </w:pPr>
      <w:r>
        <w:t>..................................................................</w:t>
      </w:r>
    </w:p>
    <w:p w:rsidR="0097071B" w:rsidRDefault="0097071B">
      <w:pPr>
        <w:pStyle w:val="ConsPlusNonformat"/>
        <w:jc w:val="both"/>
      </w:pPr>
      <w:r>
        <w:t xml:space="preserve">      (наименование акционерного общества - эмитента акций)</w:t>
      </w:r>
    </w:p>
    <w:p w:rsidR="0097071B" w:rsidRDefault="0097071B">
      <w:pPr>
        <w:pStyle w:val="ConsPlusNonformat"/>
        <w:jc w:val="both"/>
      </w:pPr>
      <w:r>
        <w:t>На вносимую сумму желаю получить (отметить одно из двух):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071B" w:rsidRDefault="0097071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┌─┐</w:t>
      </w:r>
    </w:p>
    <w:p w:rsidR="0097071B" w:rsidRDefault="0097071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</w:t>
      </w:r>
      <w:proofErr w:type="spellStart"/>
      <w:r>
        <w:rPr>
          <w:rFonts w:ascii="Courier New" w:hAnsi="Courier New" w:cs="Courier New"/>
          <w:sz w:val="20"/>
          <w:szCs w:val="20"/>
        </w:rPr>
        <w:t>│акции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количество которых определяется в соответствии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единой</w:t>
      </w:r>
    </w:p>
    <w:p w:rsidR="0097071B" w:rsidRDefault="0097071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├─┤ценой продажи (заявка первого типа)</w:t>
      </w:r>
    </w:p>
    <w:p w:rsidR="0097071B" w:rsidRDefault="0097071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</w:t>
      </w:r>
      <w:proofErr w:type="spellStart"/>
      <w:r>
        <w:rPr>
          <w:rFonts w:ascii="Courier New" w:hAnsi="Courier New" w:cs="Courier New"/>
          <w:sz w:val="20"/>
          <w:szCs w:val="20"/>
        </w:rPr>
        <w:t>│акции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количество  которых определяется в соответствии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единой</w:t>
      </w:r>
    </w:p>
    <w:p w:rsidR="0097071B" w:rsidRDefault="0097071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└─┘ценой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продажи, по цене за одну акцию не более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071B" w:rsidRDefault="0097071B">
      <w:pPr>
        <w:pStyle w:val="ConsPlusNonformat"/>
        <w:jc w:val="both"/>
      </w:pPr>
      <w:proofErr w:type="gramStart"/>
      <w:r>
        <w:t>.............. рублей ........... копеек (........................</w:t>
      </w:r>
      <w:proofErr w:type="gramEnd"/>
    </w:p>
    <w:p w:rsidR="0097071B" w:rsidRDefault="0097071B">
      <w:pPr>
        <w:pStyle w:val="ConsPlusNonformat"/>
        <w:jc w:val="both"/>
      </w:pPr>
      <w:r>
        <w:t xml:space="preserve">                                                 (прописью)</w:t>
      </w:r>
    </w:p>
    <w:p w:rsidR="0097071B" w:rsidRDefault="0097071B">
      <w:pPr>
        <w:pStyle w:val="ConsPlusNonformat"/>
        <w:jc w:val="both"/>
      </w:pPr>
      <w:r>
        <w:t>...........................................) (заявка второго типа)</w:t>
      </w:r>
    </w:p>
    <w:p w:rsidR="0097071B" w:rsidRDefault="0097071B">
      <w:pPr>
        <w:pStyle w:val="ConsPlusNonformat"/>
        <w:jc w:val="both"/>
      </w:pPr>
      <w:r>
        <w:t xml:space="preserve">Вносимая для участия в специализированном аукционе сумма  </w:t>
      </w:r>
      <w:proofErr w:type="gramStart"/>
      <w:r>
        <w:t>денежных</w:t>
      </w:r>
      <w:proofErr w:type="gramEnd"/>
    </w:p>
    <w:p w:rsidR="0097071B" w:rsidRDefault="0097071B">
      <w:pPr>
        <w:pStyle w:val="ConsPlusNonformat"/>
        <w:jc w:val="both"/>
      </w:pPr>
      <w:r>
        <w:t>средств: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071B" w:rsidRDefault="0097071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┌─┬─┬─┬─┬─┬─┬─┬─┬─┬─┬─┬─┐      ┌─┬─┐</w:t>
      </w:r>
    </w:p>
    <w:p w:rsidR="0097071B" w:rsidRDefault="0097071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│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руб. │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коп.</w:t>
      </w:r>
    </w:p>
    <w:p w:rsidR="0097071B" w:rsidRDefault="0097071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└─┴─┴─┴─┴─┴─┴─┴─┴─┴─┴─┴─┘      └─┴─┘</w:t>
      </w:r>
    </w:p>
    <w:p w:rsidR="0097071B" w:rsidRDefault="0097071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цифрами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071B" w:rsidRDefault="0097071B">
      <w:pPr>
        <w:pStyle w:val="ConsPlusNonformat"/>
        <w:jc w:val="both"/>
      </w:pPr>
      <w:r>
        <w:t>....................................................... (прописью)</w:t>
      </w:r>
    </w:p>
    <w:p w:rsidR="0097071B" w:rsidRDefault="0097071B">
      <w:pPr>
        <w:pStyle w:val="ConsPlusNonformat"/>
        <w:jc w:val="both"/>
      </w:pPr>
      <w:r>
        <w:t xml:space="preserve">Наименование банка,   в   котором  на  счет  продавца  </w:t>
      </w:r>
      <w:proofErr w:type="gramStart"/>
      <w:r>
        <w:t>перечислены</w:t>
      </w:r>
      <w:proofErr w:type="gramEnd"/>
    </w:p>
    <w:p w:rsidR="0097071B" w:rsidRDefault="0097071B">
      <w:pPr>
        <w:pStyle w:val="ConsPlusNonformat"/>
        <w:jc w:val="both"/>
      </w:pPr>
      <w:r>
        <w:t>денежные средства, вносимые претендентом: ........................</w:t>
      </w:r>
    </w:p>
    <w:p w:rsidR="0097071B" w:rsidRDefault="0097071B">
      <w:pPr>
        <w:pStyle w:val="ConsPlusNonformat"/>
        <w:jc w:val="both"/>
      </w:pPr>
      <w:r>
        <w:t>........................................ (рекомендуется заполнить)</w:t>
      </w:r>
    </w:p>
    <w:p w:rsidR="0097071B" w:rsidRDefault="0097071B">
      <w:pPr>
        <w:pStyle w:val="ConsPlusNonformat"/>
        <w:jc w:val="both"/>
      </w:pPr>
    </w:p>
    <w:p w:rsidR="0097071B" w:rsidRDefault="0097071B">
      <w:pPr>
        <w:pStyle w:val="ConsPlusNonformat"/>
        <w:jc w:val="both"/>
      </w:pPr>
      <w:r>
        <w:t>Подпись претендента (его полномочного представителя) .............</w:t>
      </w:r>
    </w:p>
    <w:p w:rsidR="0097071B" w:rsidRDefault="0097071B">
      <w:pPr>
        <w:pStyle w:val="ConsPlusNonformat"/>
        <w:jc w:val="both"/>
      </w:pPr>
      <w:r>
        <w:lastRenderedPageBreak/>
        <w:t>Дата ".." ......... 20.. г.</w:t>
      </w:r>
    </w:p>
    <w:p w:rsidR="0097071B" w:rsidRDefault="0097071B">
      <w:pPr>
        <w:pStyle w:val="ConsPlusNonformat"/>
        <w:jc w:val="both"/>
      </w:pPr>
    </w:p>
    <w:p w:rsidR="0097071B" w:rsidRDefault="0097071B">
      <w:pPr>
        <w:pStyle w:val="ConsPlusNonformat"/>
        <w:jc w:val="both"/>
      </w:pPr>
      <w:r>
        <w:t xml:space="preserve">                               М.П.</w:t>
      </w:r>
    </w:p>
    <w:p w:rsidR="0097071B" w:rsidRDefault="0097071B">
      <w:pPr>
        <w:pStyle w:val="ConsPlusNonformat"/>
        <w:jc w:val="both"/>
      </w:pPr>
    </w:p>
    <w:p w:rsidR="0097071B" w:rsidRDefault="0097071B">
      <w:pPr>
        <w:pStyle w:val="ConsPlusNonformat"/>
        <w:jc w:val="both"/>
      </w:pPr>
      <w:r>
        <w:t>Заявка принята продавцом (его полномочным представителем)</w:t>
      </w:r>
    </w:p>
    <w:p w:rsidR="0097071B" w:rsidRDefault="0097071B">
      <w:pPr>
        <w:pStyle w:val="ConsPlusNonformat"/>
        <w:jc w:val="both"/>
      </w:pPr>
      <w:r>
        <w:t>".." ......... 20.. г. в</w:t>
      </w:r>
      <w:proofErr w:type="gramStart"/>
      <w:r>
        <w:t xml:space="preserve"> .</w:t>
      </w:r>
      <w:proofErr w:type="gramEnd"/>
      <w:r>
        <w:t>. ч. .. мин.</w:t>
      </w:r>
    </w:p>
    <w:p w:rsidR="0097071B" w:rsidRDefault="0097071B">
      <w:pPr>
        <w:pStyle w:val="ConsPlusNonformat"/>
        <w:jc w:val="both"/>
      </w:pPr>
      <w:r>
        <w:t>Подпись уполномоченного лица, принявшего заявку ..................</w:t>
      </w:r>
    </w:p>
    <w:p w:rsidR="0097071B" w:rsidRDefault="0097071B">
      <w:pPr>
        <w:pStyle w:val="ConsPlusNonformat"/>
        <w:jc w:val="both"/>
      </w:pPr>
    </w:p>
    <w:p w:rsidR="0097071B" w:rsidRDefault="0097071B">
      <w:pPr>
        <w:pStyle w:val="ConsPlusNonformat"/>
        <w:jc w:val="both"/>
      </w:pPr>
      <w:r>
        <w:t xml:space="preserve">                               М.П.</w:t>
      </w: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071B" w:rsidRDefault="0097071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071B" w:rsidRDefault="0097071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851903" w:rsidRDefault="00851903"/>
    <w:sectPr w:rsidR="00851903" w:rsidSect="00C37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071B"/>
    <w:rsid w:val="00851903"/>
    <w:rsid w:val="00970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707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707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CA8838C6EB7B8017B61DEDD56E9AEF8B8F1C10E86EDB131B4A25758302578BE7E6F1DF35E0CA27DMF0CG" TargetMode="External"/><Relationship Id="rId21" Type="http://schemas.openxmlformats.org/officeDocument/2006/relationships/hyperlink" Target="consultantplus://offline/ref=ACA8838C6EB7B8017B61DEDD56E9AEF8B0F0CF0B8AEEEC3BBCFB5B5A372A27A9792611F25E0CA6M70AG" TargetMode="External"/><Relationship Id="rId42" Type="http://schemas.openxmlformats.org/officeDocument/2006/relationships/hyperlink" Target="consultantplus://offline/ref=ACA8838C6EB7B8017B61DEDD56E9AEF8B8F7C60186E0B131B4A25758302578BE7E6F1DF35E0CA37CMF0FG" TargetMode="External"/><Relationship Id="rId47" Type="http://schemas.openxmlformats.org/officeDocument/2006/relationships/hyperlink" Target="consultantplus://offline/ref=ACA8838C6EB7B8017B61DEDD56E9AEF8B8F4C10884E6B131B4A25758302578BE7E6F1DF35E0CA27EMF01G" TargetMode="External"/><Relationship Id="rId63" Type="http://schemas.openxmlformats.org/officeDocument/2006/relationships/hyperlink" Target="consultantplus://offline/ref=ACA8838C6EB7B8017B61DEDD56E9AEF8B8F7C60186E0B131B4A25758302578BE7E6F1DF35E0CA37DMF00G" TargetMode="External"/><Relationship Id="rId68" Type="http://schemas.openxmlformats.org/officeDocument/2006/relationships/hyperlink" Target="consultantplus://offline/ref=ACA8838C6EB7B8017B61DEDD56E9AEF8B8F1C10E82E1B131B4A25758302578BE7E6F1DF35E0CA079MF00G" TargetMode="External"/><Relationship Id="rId84" Type="http://schemas.openxmlformats.org/officeDocument/2006/relationships/hyperlink" Target="consultantplus://offline/ref=ACA8838C6EB7B8017B61DEDD56E9AEF8B8F1C10E82E1B131B4A25758302578BE7E6F1DF35E0CA37FMF01G" TargetMode="External"/><Relationship Id="rId89" Type="http://schemas.openxmlformats.org/officeDocument/2006/relationships/hyperlink" Target="consultantplus://offline/ref=ACA8838C6EB7B8017B61DEDD56E9AEF8B8F1C10E82E1B131B4A25758302578BE7E6F1DF35E0CA07BMF0BG" TargetMode="External"/><Relationship Id="rId7" Type="http://schemas.openxmlformats.org/officeDocument/2006/relationships/hyperlink" Target="consultantplus://offline/ref=ACA8838C6EB7B8017B61DEDD56E9AEF8B1F6C60C86EEEC3BBCFB5B5A372A27A9792611F25E0CA1M70BG" TargetMode="External"/><Relationship Id="rId71" Type="http://schemas.openxmlformats.org/officeDocument/2006/relationships/hyperlink" Target="consultantplus://offline/ref=ACA8838C6EB7B8017B61DEDD56E9AEF8B8F1C10E82E1B131B4A25758302578BE7E6F1DF35E0CA17FMF08G" TargetMode="External"/><Relationship Id="rId92" Type="http://schemas.openxmlformats.org/officeDocument/2006/relationships/hyperlink" Target="consultantplus://offline/ref=ACA8838C6EB7B8017B61DEDD56E9AEF8BCF3CF0884EEEC3BBCFB5B5A372A27A9792611F25E0CA2M700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CA8838C6EB7B8017B61DEDD56E9AEF8BBF6C50A80EEEC3BBCFB5B5AM307G" TargetMode="External"/><Relationship Id="rId29" Type="http://schemas.openxmlformats.org/officeDocument/2006/relationships/hyperlink" Target="consultantplus://offline/ref=ACA8838C6EB7B8017B61DEDD56E9AEF8B0F0CF0B8AEEEC3BBCFB5B5A372A27A9792611F25E0CA6M70BG" TargetMode="External"/><Relationship Id="rId107" Type="http://schemas.openxmlformats.org/officeDocument/2006/relationships/theme" Target="theme/theme1.xml"/><Relationship Id="rId11" Type="http://schemas.openxmlformats.org/officeDocument/2006/relationships/hyperlink" Target="consultantplus://offline/ref=ACA8838C6EB7B8017B61DEDD56E9AEF8B8F4C30E81EDB131B4A25758302578BE7E6F1DF35E0CA27AMF0DG" TargetMode="External"/><Relationship Id="rId24" Type="http://schemas.openxmlformats.org/officeDocument/2006/relationships/hyperlink" Target="consultantplus://offline/ref=ACA8838C6EB7B8017B61DEDD56E9AEF8B8F4C30E81EDB131B4A25758302578BE7E6F1DF35E0CA27AMF0DG" TargetMode="External"/><Relationship Id="rId32" Type="http://schemas.openxmlformats.org/officeDocument/2006/relationships/hyperlink" Target="consultantplus://offline/ref=ACA8838C6EB7B8017B61DEDD56E9AEF8B8F7C60186E0B131B4A25758302578BE7E6F1DF35E0CA37CMF0BG" TargetMode="External"/><Relationship Id="rId37" Type="http://schemas.openxmlformats.org/officeDocument/2006/relationships/hyperlink" Target="consultantplus://offline/ref=ACA8838C6EB7B8017B61DEDD56E9AEF8B8F7C60186E0B131B4A25758302578BE7E6F1DF35E0CA37CMF0CG" TargetMode="External"/><Relationship Id="rId40" Type="http://schemas.openxmlformats.org/officeDocument/2006/relationships/hyperlink" Target="consultantplus://offline/ref=ACA8838C6EB7B8017B61DEDD56E9AEF8BAFFC30B8AEEEC3BBCFB5B5A372A27A9792611F25E0CA2M70EG" TargetMode="External"/><Relationship Id="rId45" Type="http://schemas.openxmlformats.org/officeDocument/2006/relationships/hyperlink" Target="consultantplus://offline/ref=ACA8838C6EB7B8017B61DEDD56E9AEF8B8F1C00B87ECB131B4A25758302578BE7E6F1DF35E0EA27EMF01G" TargetMode="External"/><Relationship Id="rId53" Type="http://schemas.openxmlformats.org/officeDocument/2006/relationships/hyperlink" Target="consultantplus://offline/ref=ACA8838C6EB7B8017B61DEDD56E9AEF8B8F7C60186E0B131B4A25758302578BE7E6F1DF35E0CA37DMF0CG" TargetMode="External"/><Relationship Id="rId58" Type="http://schemas.openxmlformats.org/officeDocument/2006/relationships/hyperlink" Target="consultantplus://offline/ref=ACA8838C6EB7B8017B61DEDD56E9AEF8B8F4C10884E6B131B4A25758302578BE7E6F1DF35E0CA270MF0AG" TargetMode="External"/><Relationship Id="rId66" Type="http://schemas.openxmlformats.org/officeDocument/2006/relationships/hyperlink" Target="consultantplus://offline/ref=ACA8838C6EB7B8017B61DEDD56E9AEF8B8F7C60186E0B131B4A25758302578BE7E6F1DF35E0CA37EMF09G" TargetMode="External"/><Relationship Id="rId74" Type="http://schemas.openxmlformats.org/officeDocument/2006/relationships/hyperlink" Target="consultantplus://offline/ref=ACA8838C6EB7B8017B61DEDD56E9AEF8B8F6C50A84E2B131B4A25758302578BE7E6F1DF35E0CA37BMF08G" TargetMode="External"/><Relationship Id="rId79" Type="http://schemas.openxmlformats.org/officeDocument/2006/relationships/hyperlink" Target="consultantplus://offline/ref=ACA8838C6EB7B8017B61DEDD56E9AEF8B1F6C60C86EEEC3BBCFB5B5A372A27A9792611F25E0CA6M70AG" TargetMode="External"/><Relationship Id="rId87" Type="http://schemas.openxmlformats.org/officeDocument/2006/relationships/hyperlink" Target="consultantplus://offline/ref=ACA8838C6EB7B8017B61DEDD56E9AEF8B8F7C60186E0B131B4A25758302578BE7E6F1DF35E0CA37FMF0AG" TargetMode="External"/><Relationship Id="rId102" Type="http://schemas.openxmlformats.org/officeDocument/2006/relationships/hyperlink" Target="consultantplus://offline/ref=ACA8838C6EB7B8017B61DEDD56E9AEF8B8F4C10884E6B131B4A25758302578BE7E6F1DF35E0CA378MF09G" TargetMode="External"/><Relationship Id="rId5" Type="http://schemas.openxmlformats.org/officeDocument/2006/relationships/hyperlink" Target="consultantplus://offline/ref=ACA8838C6EB7B8017B61DEDD56E9AEF8BCF3CF0884EEEC3BBCFB5B5A372A27A9792611F25E0CA2M70DG" TargetMode="External"/><Relationship Id="rId61" Type="http://schemas.openxmlformats.org/officeDocument/2006/relationships/hyperlink" Target="consultantplus://offline/ref=ACA8838C6EB7B8017B61DEDD56E9AEF8B8F7C60186E0B131B4A25758302578BE7E6F1DF35E0CA37DMF0FG" TargetMode="External"/><Relationship Id="rId82" Type="http://schemas.openxmlformats.org/officeDocument/2006/relationships/hyperlink" Target="consultantplus://offline/ref=ACA8838C6EB7B8017B61DEDD56E9AEF8B8F1C10E82E1B131B4A2575830M205G" TargetMode="External"/><Relationship Id="rId90" Type="http://schemas.openxmlformats.org/officeDocument/2006/relationships/hyperlink" Target="consultantplus://offline/ref=ACA8838C6EB7B8017B61DEDD56E9AEF8B8F7C60186E0B131B4A25758302578BE7E6F1DF35E0CA37FMF00G" TargetMode="External"/><Relationship Id="rId95" Type="http://schemas.openxmlformats.org/officeDocument/2006/relationships/hyperlink" Target="consultantplus://offline/ref=ACA8838C6EB7B8017B61DEDD56E9AEF8B8F1C10E82E1B131B4A2575830M205G" TargetMode="External"/><Relationship Id="rId19" Type="http://schemas.openxmlformats.org/officeDocument/2006/relationships/hyperlink" Target="consultantplus://offline/ref=ACA8838C6EB7B8017B61DEDD56E9AEF8B8F6C50A84E2B131B4A25758302578BE7E6F1DF35E0CA37AMF0DG" TargetMode="External"/><Relationship Id="rId14" Type="http://schemas.openxmlformats.org/officeDocument/2006/relationships/hyperlink" Target="consultantplus://offline/ref=ACA8838C6EB7B8017B61DEDD56E9AEF8BAF2C70B84EEEC3BBCFB5B5AM307G" TargetMode="External"/><Relationship Id="rId22" Type="http://schemas.openxmlformats.org/officeDocument/2006/relationships/hyperlink" Target="consultantplus://offline/ref=ACA8838C6EB7B8017B61DEDD56E9AEF8B0F0CE008BEEEC3BBCFB5B5A372A27A9792611F25E0CA3M70BG" TargetMode="External"/><Relationship Id="rId27" Type="http://schemas.openxmlformats.org/officeDocument/2006/relationships/hyperlink" Target="consultantplus://offline/ref=ACA8838C6EB7B8017B61DEDD56E9AEF8B8F1C10E82E1B131B4A25758302578BE7E6F1DF35E0CA078MF09G" TargetMode="External"/><Relationship Id="rId30" Type="http://schemas.openxmlformats.org/officeDocument/2006/relationships/hyperlink" Target="consultantplus://offline/ref=ACA8838C6EB7B8017B61DEDD56E9AEF8B0F0CE008BEEEC3BBCFB5B5A372A27A9792611F25E0CA3M70BG" TargetMode="External"/><Relationship Id="rId35" Type="http://schemas.openxmlformats.org/officeDocument/2006/relationships/hyperlink" Target="consultantplus://offline/ref=ACA8838C6EB7B8017B61DEDD56E9AEF8B1F6C60C86EEEC3BBCFB5B5A372A27A9792611F25E0CA1M70FG" TargetMode="External"/><Relationship Id="rId43" Type="http://schemas.openxmlformats.org/officeDocument/2006/relationships/hyperlink" Target="consultantplus://offline/ref=ACA8838C6EB7B8017B61DEDD56E9AEF8B8F4C10884E6B131B4A25758302578BE7E6F1DF35E0CA27EMF0EG" TargetMode="External"/><Relationship Id="rId48" Type="http://schemas.openxmlformats.org/officeDocument/2006/relationships/hyperlink" Target="consultantplus://offline/ref=ACA8838C6EB7B8017B61DEDD56E9AEF8B8F7C60186E0B131B4A25758302578BE7E6F1DF35E0CA37DMF0BG" TargetMode="External"/><Relationship Id="rId56" Type="http://schemas.openxmlformats.org/officeDocument/2006/relationships/hyperlink" Target="consultantplus://offline/ref=ACA8838C6EB7B8017B61DEDD56E9AEF8B8F4C10884E6B131B4A25758302578BE7E6F1DF35E0CA27FMF0EG" TargetMode="External"/><Relationship Id="rId64" Type="http://schemas.openxmlformats.org/officeDocument/2006/relationships/hyperlink" Target="consultantplus://offline/ref=ACA8838C6EB7B8017B61DEDD56E9AEF8B8F4C10884E6B131B4A25758302578BE7E6F1DF35E0CA270MF01G" TargetMode="External"/><Relationship Id="rId69" Type="http://schemas.openxmlformats.org/officeDocument/2006/relationships/hyperlink" Target="consultantplus://offline/ref=ACA8838C6EB7B8017B61DEDD56E9AEF8B8F4C10884E6B131B4A25758302578BE7E6F1DF35E0CA271MF09G" TargetMode="External"/><Relationship Id="rId77" Type="http://schemas.openxmlformats.org/officeDocument/2006/relationships/hyperlink" Target="consultantplus://offline/ref=ACA8838C6EB7B8017B61DEDD56E9AEF8B8F4C10884E6B131B4A25758302578BE7E6F1DF35E0CA271MF0BG" TargetMode="External"/><Relationship Id="rId100" Type="http://schemas.openxmlformats.org/officeDocument/2006/relationships/hyperlink" Target="consultantplus://offline/ref=ACA8838C6EB7B8017B61DEDD56E9AEF8B8F4C10884E6B131B4A25758302578BE7E6F1DF35E0CA271MF0CG" TargetMode="External"/><Relationship Id="rId105" Type="http://schemas.openxmlformats.org/officeDocument/2006/relationships/hyperlink" Target="consultantplus://offline/ref=ACA8838C6EB7B8017B61DEDD56E9AEF8B8F7C60186E0B131B4A25758302578BE7E6F1DF35E0CA370MF0CG" TargetMode="External"/><Relationship Id="rId8" Type="http://schemas.openxmlformats.org/officeDocument/2006/relationships/hyperlink" Target="consultantplus://offline/ref=ACA8838C6EB7B8017B61DEDD56E9AEF8B0F0CF0B8AEEEC3BBCFB5B5A372A27A9792611F25E0CA6M70AG" TargetMode="External"/><Relationship Id="rId51" Type="http://schemas.openxmlformats.org/officeDocument/2006/relationships/hyperlink" Target="consultantplus://offline/ref=ACA8838C6EB7B8017B61DEDD56E9AEF8B8F4C10884E6B131B4A25758302578BE7E6F1DF35E0CA27FMF0BG" TargetMode="External"/><Relationship Id="rId72" Type="http://schemas.openxmlformats.org/officeDocument/2006/relationships/hyperlink" Target="consultantplus://offline/ref=ACA8838C6EB7B8017B61DEDD56E9AEF8B8F4C10884E6B131B4A25758302578BE7E6F1DF35E0CA271MF08G" TargetMode="External"/><Relationship Id="rId80" Type="http://schemas.openxmlformats.org/officeDocument/2006/relationships/hyperlink" Target="consultantplus://offline/ref=ACA8838C6EB7B8017B61DEDD56E9AEF8B8F7C60186E0B131B4A25758302578BE7E6F1DF35E0CA37EMF01G" TargetMode="External"/><Relationship Id="rId85" Type="http://schemas.openxmlformats.org/officeDocument/2006/relationships/hyperlink" Target="consultantplus://offline/ref=ACA8838C6EB7B8017B61DEDD56E9AEF8B8F1C10E82E1B131B4A25758302578BE7E6F1DF35E0CA07BMF0BG" TargetMode="External"/><Relationship Id="rId93" Type="http://schemas.openxmlformats.org/officeDocument/2006/relationships/hyperlink" Target="consultantplus://offline/ref=ACA8838C6EB7B8017B61DEDD56E9AEF8BCF3CF0884EEEC3BBCFB5B5A372A27A9792611F25E0CA3M708G" TargetMode="External"/><Relationship Id="rId98" Type="http://schemas.openxmlformats.org/officeDocument/2006/relationships/hyperlink" Target="consultantplus://offline/ref=ACA8838C6EB7B8017B61DEDD56E9AEF8B8F4C10884E6B131B4A25758302578BE7E6F1DF35E0CA271MF0D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CA8838C6EB7B8017B61DEDD56E9AEF8B8F4C10884E6B131B4A25758302578BE7E6F1DF35E0CA27EMF0CG" TargetMode="External"/><Relationship Id="rId17" Type="http://schemas.openxmlformats.org/officeDocument/2006/relationships/hyperlink" Target="consultantplus://offline/ref=ACA8838C6EB7B8017B61DEDD56E9AEF8BAF2C70B82EEEC3BBCFB5B5AM307G" TargetMode="External"/><Relationship Id="rId25" Type="http://schemas.openxmlformats.org/officeDocument/2006/relationships/hyperlink" Target="consultantplus://offline/ref=ACA8838C6EB7B8017B61DEDD56E9AEF8B8F4C10884E6B131B4A25758302578BE7E6F1DF35E0CA27EMF0FG" TargetMode="External"/><Relationship Id="rId33" Type="http://schemas.openxmlformats.org/officeDocument/2006/relationships/hyperlink" Target="consultantplus://offline/ref=ACA8838C6EB7B8017B61DEDD56E9AEF8B8F1C10E86EDB131B4A25758302578BE7E6F1DF35E0CA27DMF0EG" TargetMode="External"/><Relationship Id="rId38" Type="http://schemas.openxmlformats.org/officeDocument/2006/relationships/hyperlink" Target="consultantplus://offline/ref=ACA8838C6EB7B8017B61DEDD56E9AEF8B8F1C10E82E1B131B4A25758302578BE7E6F1DF35E0CA37FMF01G" TargetMode="External"/><Relationship Id="rId46" Type="http://schemas.openxmlformats.org/officeDocument/2006/relationships/hyperlink" Target="consultantplus://offline/ref=ACA8838C6EB7B8017B61DEDD56E9AEF8B8F7C60186E0B131B4A25758302578BE7E6F1DF35E0CA37CMF0EG" TargetMode="External"/><Relationship Id="rId59" Type="http://schemas.openxmlformats.org/officeDocument/2006/relationships/hyperlink" Target="consultantplus://offline/ref=ACA8838C6EB7B8017B61DEDD56E9AEF8B8F4C10884E6B131B4A25758302578BE7E6F1DF35E0CA270MF0FG" TargetMode="External"/><Relationship Id="rId67" Type="http://schemas.openxmlformats.org/officeDocument/2006/relationships/hyperlink" Target="consultantplus://offline/ref=ACA8838C6EB7B8017B61DEDD56E9AEF8B8F4C10884E6B131B4A25758302578BE7E6F1DF35E0CA270MF00G" TargetMode="External"/><Relationship Id="rId103" Type="http://schemas.openxmlformats.org/officeDocument/2006/relationships/hyperlink" Target="consultantplus://offline/ref=ACA8838C6EB7B8017B61DEDD56E9AEF8B8F1C10E82E1B131B4A25758302578BE7E6F1DF6M50DG" TargetMode="External"/><Relationship Id="rId20" Type="http://schemas.openxmlformats.org/officeDocument/2006/relationships/hyperlink" Target="consultantplus://offline/ref=ACA8838C6EB7B8017B61DEDD56E9AEF8B1F6C60C86EEEC3BBCFB5B5A372A27A9792611F25E0CA1M70CG" TargetMode="External"/><Relationship Id="rId41" Type="http://schemas.openxmlformats.org/officeDocument/2006/relationships/hyperlink" Target="consultantplus://offline/ref=ACA8838C6EB7B8017B61DEDD56E9AEF8B8F1C10E82E1B131B4A2575830M205G" TargetMode="External"/><Relationship Id="rId54" Type="http://schemas.openxmlformats.org/officeDocument/2006/relationships/hyperlink" Target="consultantplus://offline/ref=ACA8838C6EB7B8017B61DEDD56E9AEF8B8F4C10884E6B131B4A25758302578BE7E6F1DF35E0CA27FMF0FG" TargetMode="External"/><Relationship Id="rId62" Type="http://schemas.openxmlformats.org/officeDocument/2006/relationships/hyperlink" Target="consultantplus://offline/ref=ACA8838C6EB7B8017B61DEDD56E9AEF8B8F1C10E82E1B131B4A2575830M205G" TargetMode="External"/><Relationship Id="rId70" Type="http://schemas.openxmlformats.org/officeDocument/2006/relationships/hyperlink" Target="consultantplus://offline/ref=ACA8838C6EB7B8017B61DEDD56E9AEF8B8F7C60186E0B131B4A25758302578BE7E6F1DF35E0CA37EMF08G" TargetMode="External"/><Relationship Id="rId75" Type="http://schemas.openxmlformats.org/officeDocument/2006/relationships/hyperlink" Target="consultantplus://offline/ref=ACA8838C6EB7B8017B61DEDD56E9AEF8B1F6C60C86EEEC3BBCFB5B5A372A27A9792611F25E0CA6M709G" TargetMode="External"/><Relationship Id="rId83" Type="http://schemas.openxmlformats.org/officeDocument/2006/relationships/hyperlink" Target="consultantplus://offline/ref=ACA8838C6EB7B8017B61DEDD56E9AEF8B8F7C60186E0B131B4A25758302578BE7E6F1DF35E0CA37FMF08G" TargetMode="External"/><Relationship Id="rId88" Type="http://schemas.openxmlformats.org/officeDocument/2006/relationships/hyperlink" Target="consultantplus://offline/ref=ACA8838C6EB7B8017B61DEDD56E9AEF8B8F7C60186E0B131B4A25758302578BE7E6F1DF35E0CA37FMF0EG" TargetMode="External"/><Relationship Id="rId91" Type="http://schemas.openxmlformats.org/officeDocument/2006/relationships/hyperlink" Target="consultantplus://offline/ref=ACA8838C6EB7B8017B61DEDD56E9AEF8BCF3CF0884EEEC3BBCFB5B5A372A27A9792611F25E0CA2M70EG" TargetMode="External"/><Relationship Id="rId96" Type="http://schemas.openxmlformats.org/officeDocument/2006/relationships/hyperlink" Target="consultantplus://offline/ref=ACA8838C6EB7B8017B61DEDD56E9AEF8B8F7C60186E0B131B4A25758302578BE7E6F1DF35E0CA370MF08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CA8838C6EB7B8017B61DEDD56E9AEF8B8F6C50A84E2B131B4A25758302578BE7E6F1DF35E0CA37AMF0AG" TargetMode="External"/><Relationship Id="rId15" Type="http://schemas.openxmlformats.org/officeDocument/2006/relationships/hyperlink" Target="consultantplus://offline/ref=ACA8838C6EB7B8017B61DEDD56E9AEF8BAF2C70B8BEEEC3BBCFB5B5AM307G" TargetMode="External"/><Relationship Id="rId23" Type="http://schemas.openxmlformats.org/officeDocument/2006/relationships/hyperlink" Target="consultantplus://offline/ref=ACA8838C6EB7B8017B61DEDD56E9AEF8B8F7C60186E0B131B4A25758302578BE7E6F1DF35E0CA37CMF08G" TargetMode="External"/><Relationship Id="rId28" Type="http://schemas.openxmlformats.org/officeDocument/2006/relationships/hyperlink" Target="consultantplus://offline/ref=ACA8838C6EB7B8017B61DEDD56E9AEF8B1F6C60C86EEEC3BBCFB5B5A372A27A9792611F25E0CA1M70DG" TargetMode="External"/><Relationship Id="rId36" Type="http://schemas.openxmlformats.org/officeDocument/2006/relationships/hyperlink" Target="consultantplus://offline/ref=ACA8838C6EB7B8017B61DEDD56E9AEF8B8F1C10E82E1B131B4A2575830M205G" TargetMode="External"/><Relationship Id="rId49" Type="http://schemas.openxmlformats.org/officeDocument/2006/relationships/hyperlink" Target="consultantplus://offline/ref=ACA8838C6EB7B8017B61DEDD56E9AEF8B8F4C10884E6B131B4A25758302578BE7E6F1DF35E0CA27FMF09G" TargetMode="External"/><Relationship Id="rId57" Type="http://schemas.openxmlformats.org/officeDocument/2006/relationships/hyperlink" Target="consultantplus://offline/ref=ACA8838C6EB7B8017B61DEDD56E9AEF8B8F4C10884E6B131B4A25758302578BE7E6F1DF35E0CA27FMF00G" TargetMode="External"/><Relationship Id="rId106" Type="http://schemas.openxmlformats.org/officeDocument/2006/relationships/fontTable" Target="fontTable.xml"/><Relationship Id="rId10" Type="http://schemas.openxmlformats.org/officeDocument/2006/relationships/hyperlink" Target="consultantplus://offline/ref=ACA8838C6EB7B8017B61DEDD56E9AEF8B8F7C60186E0B131B4A25758302578BE7E6F1DF35E0CA37CMF09G" TargetMode="External"/><Relationship Id="rId31" Type="http://schemas.openxmlformats.org/officeDocument/2006/relationships/hyperlink" Target="consultantplus://offline/ref=ACA8838C6EB7B8017B61DEDD56E9AEF8B8F1C10E86EDB131B4A25758302578BE7E6F1DF35E0CA27DMF0FG" TargetMode="External"/><Relationship Id="rId44" Type="http://schemas.openxmlformats.org/officeDocument/2006/relationships/hyperlink" Target="consultantplus://offline/ref=ACA8838C6EB7B8017B61DEDD56E9AEF8B8F1C10E82E1B131B4A2575830M205G" TargetMode="External"/><Relationship Id="rId52" Type="http://schemas.openxmlformats.org/officeDocument/2006/relationships/hyperlink" Target="consultantplus://offline/ref=ACA8838C6EB7B8017B61DEDD56E9AEF8B8F4C10884E6B131B4A25758302578BE7E6F1DF35E0CA27FMF0CG" TargetMode="External"/><Relationship Id="rId60" Type="http://schemas.openxmlformats.org/officeDocument/2006/relationships/hyperlink" Target="consultantplus://offline/ref=ACA8838C6EB7B8017B61DEDD56E9AEF8B8F4C10884E6B131B4A25758302578BE7E6F1DF35E0CA270MF0EG" TargetMode="External"/><Relationship Id="rId65" Type="http://schemas.openxmlformats.org/officeDocument/2006/relationships/hyperlink" Target="consultantplus://offline/ref=ACA8838C6EB7B8017B61DEDD56E9AEF8B8F1C10E82E1B131B4A25758302578BE7E6F1DF35E0CA67DMF0EG" TargetMode="External"/><Relationship Id="rId73" Type="http://schemas.openxmlformats.org/officeDocument/2006/relationships/hyperlink" Target="consultantplus://offline/ref=ACA8838C6EB7B8017B61DEDD56E9AEF8BCF3CF0884EEEC3BBCFB5B5A372A27A9792611F25E0CA2M70DG" TargetMode="External"/><Relationship Id="rId78" Type="http://schemas.openxmlformats.org/officeDocument/2006/relationships/hyperlink" Target="consultantplus://offline/ref=ACA8838C6EB7B8017B61DEDD56E9AEF8B8F1C10E82E1B131B4A25758302578BE7E6F1DF35E0CA07AMF0DG" TargetMode="External"/><Relationship Id="rId81" Type="http://schemas.openxmlformats.org/officeDocument/2006/relationships/hyperlink" Target="consultantplus://offline/ref=ACA8838C6EB7B8017B61DEDD56E9AEF8B1F6C60C86EEEC3BBCFB5B5A372A27A9792611F25E0CA6M70CG" TargetMode="External"/><Relationship Id="rId86" Type="http://schemas.openxmlformats.org/officeDocument/2006/relationships/hyperlink" Target="consultantplus://offline/ref=ACA8838C6EB7B8017B61DEDD56E9AEF8B8F7C60186E0B131B4A25758302578BE7E6F1DF35E0CA37FMF0BG" TargetMode="External"/><Relationship Id="rId94" Type="http://schemas.openxmlformats.org/officeDocument/2006/relationships/hyperlink" Target="consultantplus://offline/ref=ACA8838C6EB7B8017B61DEDD56E9AEF8BCF3CF0884EEEC3BBCFB5B5A372A27A9792611F25E0CA3M709G" TargetMode="External"/><Relationship Id="rId99" Type="http://schemas.openxmlformats.org/officeDocument/2006/relationships/hyperlink" Target="consultantplus://offline/ref=ACA8838C6EB7B8017B61DEDD56E9AEF8B8F7C60186E0B131B4A25758302578BE7E6F1DF35E0CA370MF0AG" TargetMode="External"/><Relationship Id="rId101" Type="http://schemas.openxmlformats.org/officeDocument/2006/relationships/hyperlink" Target="consultantplus://offline/ref=ACA8838C6EB7B8017B61DEDD56E9AEF8B8F4C10884E6B131B4A25758302578BE7E6F1DF35E0CA271MF01G" TargetMode="External"/><Relationship Id="rId4" Type="http://schemas.openxmlformats.org/officeDocument/2006/relationships/hyperlink" Target="consultantplus://offline/ref=ACA8838C6EB7B8017B61DEDD56E9AEF8BAFFC30B8AEEEC3BBCFB5B5A372A27A9792611F25E0CA2M70DG" TargetMode="External"/><Relationship Id="rId9" Type="http://schemas.openxmlformats.org/officeDocument/2006/relationships/hyperlink" Target="consultantplus://offline/ref=ACA8838C6EB7B8017B61DEDD56E9AEF8B0F0CE008BEEEC3BBCFB5B5A372A27A9792611F25E0CA3M70BG" TargetMode="External"/><Relationship Id="rId13" Type="http://schemas.openxmlformats.org/officeDocument/2006/relationships/hyperlink" Target="consultantplus://offline/ref=ACA8838C6EB7B8017B61DEDD56E9AEF8B8F1C10E86EDB131B4A25758302578BE7E6F1DF35E0CA27DMF0CG" TargetMode="External"/><Relationship Id="rId18" Type="http://schemas.openxmlformats.org/officeDocument/2006/relationships/hyperlink" Target="consultantplus://offline/ref=ACA8838C6EB7B8017B61DEDD56E9AEF8BAFFC30B8AEEEC3BBCFB5B5A372A27A9792611F25E0CA2M70DG" TargetMode="External"/><Relationship Id="rId39" Type="http://schemas.openxmlformats.org/officeDocument/2006/relationships/hyperlink" Target="consultantplus://offline/ref=ACA8838C6EB7B8017B61DEDD56E9AEF8B8F1C10E82E1B131B4A2575830M205G" TargetMode="External"/><Relationship Id="rId34" Type="http://schemas.openxmlformats.org/officeDocument/2006/relationships/hyperlink" Target="consultantplus://offline/ref=ACA8838C6EB7B8017B61DEDD56E9AEF8B8F1C10E82E1B131B4A25758302578BE7E6F1DF1M509G" TargetMode="External"/><Relationship Id="rId50" Type="http://schemas.openxmlformats.org/officeDocument/2006/relationships/hyperlink" Target="consultantplus://offline/ref=ACA8838C6EB7B8017B61DEDD56E9AEF8B8F4C10884E6B131B4A25758302578BE7E6F1DF35E0CA27FMF08G" TargetMode="External"/><Relationship Id="rId55" Type="http://schemas.openxmlformats.org/officeDocument/2006/relationships/hyperlink" Target="consultantplus://offline/ref=ACA8838C6EB7B8017B61DEDD56E9AEF8BAFFC30B8AEEEC3BBCFB5B5A372A27A9792611F25E0CA2M700G" TargetMode="External"/><Relationship Id="rId76" Type="http://schemas.openxmlformats.org/officeDocument/2006/relationships/hyperlink" Target="consultantplus://offline/ref=ACA8838C6EB7B8017B61DEDD56E9AEF8B8F7C60186E0B131B4A25758302578BE7E6F1DF35E0CA37EMF0EG" TargetMode="External"/><Relationship Id="rId97" Type="http://schemas.openxmlformats.org/officeDocument/2006/relationships/hyperlink" Target="consultantplus://offline/ref=ACA8838C6EB7B8017B61DEDD56E9AEF8B8F4C10884E6B131B4A25758302578BE7E6F1DF35E0CA271MF0AG" TargetMode="External"/><Relationship Id="rId104" Type="http://schemas.openxmlformats.org/officeDocument/2006/relationships/hyperlink" Target="consultantplus://offline/ref=ACA8838C6EB7B8017B61DEDD56E9AEF8B8F4C30E81EDB131B4A25758302578BE7E6F1DF35E0CA27AMF0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9174</Words>
  <Characters>52297</Characters>
  <Application>Microsoft Office Word</Application>
  <DocSecurity>0</DocSecurity>
  <Lines>435</Lines>
  <Paragraphs>122</Paragraphs>
  <ScaleCrop>false</ScaleCrop>
  <Company/>
  <LinksUpToDate>false</LinksUpToDate>
  <CharactersWithSpaces>61349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</dc:creator>
  <cp:lastModifiedBy>главный</cp:lastModifiedBy>
  <cp:revision>1</cp:revision>
  <dcterms:created xsi:type="dcterms:W3CDTF">2015-06-04T06:52:00Z</dcterms:created>
  <dcterms:modified xsi:type="dcterms:W3CDTF">2015-06-04T06:54:00Z</dcterms:modified>
</cp:coreProperties>
</file>